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4C96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Resident Game Bird Working Group – Meeting Notes</w:t>
      </w:r>
    </w:p>
    <w:p w14:paraId="6604CE29" w14:textId="77777777" w:rsidR="00F51365" w:rsidRPr="00F51365" w:rsidRDefault="00F51365" w:rsidP="00F51365">
      <w:r w:rsidRPr="00F51365">
        <w:rPr>
          <w:b/>
          <w:bCs/>
        </w:rPr>
        <w:t>Date:</w:t>
      </w:r>
      <w:r w:rsidRPr="00F51365">
        <w:t xml:space="preserve"> Wednesday, September 24, 2025</w:t>
      </w:r>
      <w:r w:rsidRPr="00F51365">
        <w:br/>
      </w:r>
      <w:r w:rsidRPr="00F51365">
        <w:rPr>
          <w:b/>
          <w:bCs/>
        </w:rPr>
        <w:t>Time:</w:t>
      </w:r>
      <w:r w:rsidRPr="00F51365">
        <w:t xml:space="preserve"> 8:00 – 10:00 AM</w:t>
      </w:r>
      <w:r w:rsidRPr="00F51365">
        <w:br/>
      </w:r>
      <w:r w:rsidRPr="00F51365">
        <w:rPr>
          <w:b/>
          <w:bCs/>
        </w:rPr>
        <w:t>Location:</w:t>
      </w:r>
      <w:r w:rsidRPr="00F51365">
        <w:t xml:space="preserve"> Sonoran 1, Tucson, Arizona (AFWA Annual Meeting)</w:t>
      </w:r>
      <w:r w:rsidRPr="00F51365">
        <w:br/>
      </w:r>
      <w:r w:rsidRPr="00F51365">
        <w:rPr>
          <w:b/>
          <w:bCs/>
        </w:rPr>
        <w:t>Chair:</w:t>
      </w:r>
      <w:r w:rsidRPr="00F51365">
        <w:t xml:space="preserve"> Mike Reynolds (Ohio)</w:t>
      </w:r>
      <w:r w:rsidRPr="00F51365">
        <w:br/>
      </w:r>
      <w:r w:rsidRPr="00F51365">
        <w:rPr>
          <w:b/>
          <w:bCs/>
        </w:rPr>
        <w:t>Vice-Chair:</w:t>
      </w:r>
      <w:r w:rsidRPr="00F51365">
        <w:t xml:space="preserve"> Kent Fricke (Nebraska)</w:t>
      </w:r>
    </w:p>
    <w:p w14:paraId="6165F986" w14:textId="77777777" w:rsidR="00F51365" w:rsidRPr="00F51365" w:rsidRDefault="00000000" w:rsidP="00F51365">
      <w:r>
        <w:pict w14:anchorId="4B734015">
          <v:rect id="_x0000_i1025" style="width:0;height:1.5pt" o:hralign="center" o:hrstd="t" o:hr="t" fillcolor="#a0a0a0" stroked="f"/>
        </w:pict>
      </w:r>
    </w:p>
    <w:p w14:paraId="20226279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1. Call to Order / Review Agenda (8:00 AM)</w:t>
      </w:r>
    </w:p>
    <w:p w14:paraId="622878CC" w14:textId="77777777" w:rsidR="00F51365" w:rsidRPr="00F51365" w:rsidRDefault="00F51365" w:rsidP="00F51365">
      <w:pPr>
        <w:numPr>
          <w:ilvl w:val="0"/>
          <w:numId w:val="1"/>
        </w:numPr>
      </w:pPr>
      <w:r w:rsidRPr="00F51365">
        <w:t>Meeting called to order at 8:02 AM.</w:t>
      </w:r>
    </w:p>
    <w:p w14:paraId="45AF16D5" w14:textId="77777777" w:rsidR="00F51365" w:rsidRPr="00F51365" w:rsidRDefault="00F51365" w:rsidP="00F51365">
      <w:pPr>
        <w:numPr>
          <w:ilvl w:val="0"/>
          <w:numId w:val="1"/>
        </w:numPr>
      </w:pPr>
      <w:r w:rsidRPr="00F51365">
        <w:t>Todd asked Mike to assume committee leadership.</w:t>
      </w:r>
    </w:p>
    <w:p w14:paraId="690BB25B" w14:textId="77777777" w:rsidR="00F51365" w:rsidRPr="00F51365" w:rsidRDefault="00F51365" w:rsidP="00F51365">
      <w:pPr>
        <w:numPr>
          <w:ilvl w:val="0"/>
          <w:numId w:val="1"/>
        </w:numPr>
      </w:pPr>
      <w:r w:rsidRPr="00F51365">
        <w:t>Noted Bradley’s paternity leave.</w:t>
      </w:r>
    </w:p>
    <w:p w14:paraId="00C64A1E" w14:textId="77777777" w:rsidR="00F51365" w:rsidRPr="00F51365" w:rsidRDefault="00000000" w:rsidP="00F51365">
      <w:r>
        <w:pict w14:anchorId="1F6E373A">
          <v:rect id="_x0000_i1026" style="width:0;height:1.5pt" o:hralign="center" o:hrstd="t" o:hr="t" fillcolor="#a0a0a0" stroked="f"/>
        </w:pict>
      </w:r>
    </w:p>
    <w:p w14:paraId="52161A71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2. Introductions (8:10 AM)</w:t>
      </w:r>
    </w:p>
    <w:p w14:paraId="35014E13" w14:textId="77777777" w:rsidR="00F51365" w:rsidRPr="00F51365" w:rsidRDefault="00F51365" w:rsidP="00F51365">
      <w:pPr>
        <w:numPr>
          <w:ilvl w:val="0"/>
          <w:numId w:val="2"/>
        </w:numPr>
      </w:pPr>
      <w:r w:rsidRPr="00F51365">
        <w:t>Led by Mike Reynolds.</w:t>
      </w:r>
    </w:p>
    <w:p w14:paraId="0E1CF8DC" w14:textId="77777777" w:rsidR="00F51365" w:rsidRPr="00F51365" w:rsidRDefault="00F51365" w:rsidP="00F51365">
      <w:pPr>
        <w:numPr>
          <w:ilvl w:val="0"/>
          <w:numId w:val="2"/>
        </w:numPr>
      </w:pPr>
      <w:r w:rsidRPr="00F51365">
        <w:t>Discussion on whether to continue with the traditional agenda, noting redundancy of partner updates.</w:t>
      </w:r>
    </w:p>
    <w:p w14:paraId="0883CE1E" w14:textId="77777777" w:rsidR="00F51365" w:rsidRPr="00F51365" w:rsidRDefault="00F51365" w:rsidP="00F51365">
      <w:pPr>
        <w:numPr>
          <w:ilvl w:val="0"/>
          <w:numId w:val="2"/>
        </w:numPr>
      </w:pPr>
      <w:r w:rsidRPr="00F51365">
        <w:t>Considered restructuring for a more active and productive agenda.</w:t>
      </w:r>
    </w:p>
    <w:p w14:paraId="4386FF3C" w14:textId="77777777" w:rsidR="00F51365" w:rsidRPr="00F51365" w:rsidRDefault="00F51365" w:rsidP="00F51365">
      <w:pPr>
        <w:numPr>
          <w:ilvl w:val="0"/>
          <w:numId w:val="2"/>
        </w:numPr>
      </w:pPr>
      <w:r w:rsidRPr="00F51365">
        <w:t>Raised the idea of supplemental virtual meetings for updates and collaboration.</w:t>
      </w:r>
    </w:p>
    <w:p w14:paraId="2CFA6C53" w14:textId="77777777" w:rsidR="00F51365" w:rsidRPr="00F51365" w:rsidRDefault="00000000" w:rsidP="00F51365">
      <w:r>
        <w:pict w14:anchorId="62497E7D">
          <v:rect id="_x0000_i1027" style="width:0;height:1.5pt" o:hralign="center" o:hrstd="t" o:hr="t" fillcolor="#a0a0a0" stroked="f"/>
        </w:pict>
      </w:r>
    </w:p>
    <w:p w14:paraId="1E1A8997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3. Work Plan Review (8:20 AM)</w:t>
      </w:r>
    </w:p>
    <w:p w14:paraId="7B1D2CBC" w14:textId="77777777" w:rsidR="00F51365" w:rsidRPr="00F51365" w:rsidRDefault="00F51365" w:rsidP="00F51365">
      <w:pPr>
        <w:numPr>
          <w:ilvl w:val="0"/>
          <w:numId w:val="3"/>
        </w:numPr>
      </w:pPr>
      <w:r w:rsidRPr="00F51365">
        <w:t>Led by Mike Reynolds.</w:t>
      </w:r>
    </w:p>
    <w:p w14:paraId="294A220F" w14:textId="77777777" w:rsidR="00F51365" w:rsidRPr="00F51365" w:rsidRDefault="00F51365" w:rsidP="00F51365">
      <w:pPr>
        <w:numPr>
          <w:ilvl w:val="0"/>
          <w:numId w:val="3"/>
        </w:numPr>
      </w:pPr>
      <w:r w:rsidRPr="00F51365">
        <w:t>Reviewed committee charge and purpose of the working group.</w:t>
      </w:r>
    </w:p>
    <w:p w14:paraId="1C09535F" w14:textId="77777777" w:rsidR="00F51365" w:rsidRPr="00F51365" w:rsidRDefault="00F51365" w:rsidP="00F51365">
      <w:pPr>
        <w:numPr>
          <w:ilvl w:val="0"/>
          <w:numId w:val="3"/>
        </w:numPr>
      </w:pPr>
      <w:r w:rsidRPr="00F51365">
        <w:rPr>
          <w:b/>
          <w:bCs/>
        </w:rPr>
        <w:t>Presentation by Kent Fricke (Nebraska):</w:t>
      </w:r>
      <w:r w:rsidRPr="00F51365">
        <w:t xml:space="preserve"> </w:t>
      </w:r>
      <w:r w:rsidRPr="00F51365">
        <w:rPr>
          <w:i/>
          <w:iCs/>
        </w:rPr>
        <w:t>Opportunities for Collaboration</w:t>
      </w:r>
    </w:p>
    <w:p w14:paraId="2CD026A6" w14:textId="77777777" w:rsidR="00F51365" w:rsidRPr="00F51365" w:rsidRDefault="00F51365" w:rsidP="00F51365">
      <w:pPr>
        <w:numPr>
          <w:ilvl w:val="1"/>
          <w:numId w:val="3"/>
        </w:numPr>
      </w:pPr>
      <w:r w:rsidRPr="00F51365">
        <w:t>Past focus on single-species plans; encouraged regional and range-wide approaches.</w:t>
      </w:r>
    </w:p>
    <w:p w14:paraId="48677E8D" w14:textId="77777777" w:rsidR="00F51365" w:rsidRPr="00F51365" w:rsidRDefault="00F51365" w:rsidP="00F51365">
      <w:pPr>
        <w:numPr>
          <w:ilvl w:val="1"/>
          <w:numId w:val="3"/>
        </w:numPr>
      </w:pPr>
      <w:r w:rsidRPr="00F51365">
        <w:t>Shift toward multi-species, ecosystem-level collaboration.</w:t>
      </w:r>
    </w:p>
    <w:p w14:paraId="456ED5AB" w14:textId="77777777" w:rsidR="00F51365" w:rsidRPr="00F51365" w:rsidRDefault="00F51365" w:rsidP="00F51365">
      <w:pPr>
        <w:numPr>
          <w:ilvl w:val="1"/>
          <w:numId w:val="3"/>
        </w:numPr>
      </w:pPr>
      <w:r w:rsidRPr="00F51365">
        <w:t>Work products: updated research, data, habitat monitoring, and multi-species assessments.</w:t>
      </w:r>
    </w:p>
    <w:p w14:paraId="4807D0EB" w14:textId="77777777" w:rsidR="00F51365" w:rsidRPr="00F51365" w:rsidRDefault="00F51365" w:rsidP="00F51365">
      <w:pPr>
        <w:numPr>
          <w:ilvl w:val="1"/>
          <w:numId w:val="3"/>
        </w:numPr>
      </w:pPr>
      <w:r w:rsidRPr="00F51365">
        <w:lastRenderedPageBreak/>
        <w:t>Opportunities to elevate turkey and deer needs within collaborative conservation.</w:t>
      </w:r>
    </w:p>
    <w:p w14:paraId="6EE6B25E" w14:textId="77777777" w:rsidR="00F51365" w:rsidRPr="00F51365" w:rsidRDefault="00F51365" w:rsidP="00F51365">
      <w:r w:rsidRPr="00F51365">
        <w:rPr>
          <w:b/>
          <w:bCs/>
        </w:rPr>
        <w:t>Discussion points:</w:t>
      </w:r>
    </w:p>
    <w:p w14:paraId="2355A8AD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Improving cross-communication across silos and ensuring resident birds remain part of national conservation discussions (NABCI involvement).</w:t>
      </w:r>
    </w:p>
    <w:p w14:paraId="2834B750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Value of sharing conservation plans and avoiding redundancy.</w:t>
      </w:r>
    </w:p>
    <w:p w14:paraId="09692FF6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Benefits of pre-submitted partner updates and holding two virtual meetings annually (ahead of national meetings) to maximize in-person time.</w:t>
      </w:r>
    </w:p>
    <w:p w14:paraId="2361B72D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Suggestion to include written synopses of partner updates in WG minutes.</w:t>
      </w:r>
    </w:p>
    <w:p w14:paraId="76BD05C6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Emphasis on creating energy and engagement through meaningful, action-oriented work.</w:t>
      </w:r>
    </w:p>
    <w:p w14:paraId="4C936142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Challenges noted: lack of dedicated funding for working group activities.</w:t>
      </w:r>
    </w:p>
    <w:p w14:paraId="4D070335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Question raised: if updates occur virtually, what motivates in-person participation?</w:t>
      </w:r>
    </w:p>
    <w:p w14:paraId="2112E71E" w14:textId="77777777" w:rsidR="00F51365" w:rsidRPr="00F51365" w:rsidRDefault="00F51365" w:rsidP="00F51365">
      <w:pPr>
        <w:numPr>
          <w:ilvl w:val="0"/>
          <w:numId w:val="4"/>
        </w:numPr>
      </w:pPr>
      <w:r w:rsidRPr="00F51365">
        <w:t>NABCI viewed as policy-level; this group may provide more practical work products.</w:t>
      </w:r>
    </w:p>
    <w:p w14:paraId="6D391BB9" w14:textId="77777777" w:rsidR="00F51365" w:rsidRPr="00F51365" w:rsidRDefault="00000000" w:rsidP="00F51365">
      <w:r>
        <w:pict w14:anchorId="38867A1F">
          <v:rect id="_x0000_i1028" style="width:0;height:1.5pt" o:hralign="center" o:hrstd="t" o:hr="t" fillcolor="#a0a0a0" stroked="f"/>
        </w:pict>
      </w:r>
    </w:p>
    <w:p w14:paraId="42E98064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4. Farm Bill / Policy Update (8:40–9:00 AM)</w:t>
      </w:r>
    </w:p>
    <w:p w14:paraId="12EF63A8" w14:textId="77777777" w:rsidR="00F51365" w:rsidRPr="00F51365" w:rsidRDefault="00F51365" w:rsidP="00F51365">
      <w:pPr>
        <w:numPr>
          <w:ilvl w:val="0"/>
          <w:numId w:val="5"/>
        </w:numPr>
      </w:pPr>
      <w:r w:rsidRPr="00F51365">
        <w:t>Presented by Ariel Weingard (PF/QF).</w:t>
      </w:r>
    </w:p>
    <w:p w14:paraId="04CEEA05" w14:textId="77777777" w:rsidR="00F51365" w:rsidRPr="00F51365" w:rsidRDefault="00F51365" w:rsidP="00F51365">
      <w:pPr>
        <w:numPr>
          <w:ilvl w:val="0"/>
          <w:numId w:val="5"/>
        </w:numPr>
      </w:pPr>
      <w:r w:rsidRPr="00F51365">
        <w:t>Congressional champions identified in both House and Senate.</w:t>
      </w:r>
    </w:p>
    <w:p w14:paraId="10F467F5" w14:textId="77777777" w:rsidR="00F51365" w:rsidRPr="00F51365" w:rsidRDefault="00F51365" w:rsidP="00F51365">
      <w:pPr>
        <w:numPr>
          <w:ilvl w:val="0"/>
          <w:numId w:val="5"/>
        </w:numPr>
      </w:pPr>
      <w:r w:rsidRPr="00F51365">
        <w:t>Representative committed to passage of the Farm Bill by year-end.</w:t>
      </w:r>
    </w:p>
    <w:p w14:paraId="0B44E6F1" w14:textId="77777777" w:rsidR="00F51365" w:rsidRPr="00F51365" w:rsidRDefault="00F51365" w:rsidP="00F51365">
      <w:pPr>
        <w:numPr>
          <w:ilvl w:val="0"/>
          <w:numId w:val="5"/>
        </w:numPr>
      </w:pPr>
      <w:r w:rsidRPr="00F51365">
        <w:t>Strong bipartisan support for sportsmen’s groups.</w:t>
      </w:r>
    </w:p>
    <w:p w14:paraId="6D5C6338" w14:textId="77777777" w:rsidR="00F51365" w:rsidRPr="00F51365" w:rsidRDefault="00F51365" w:rsidP="00F51365">
      <w:pPr>
        <w:numPr>
          <w:ilvl w:val="0"/>
          <w:numId w:val="5"/>
        </w:numPr>
      </w:pPr>
      <w:r w:rsidRPr="00F51365">
        <w:t>Highlights:</w:t>
      </w:r>
    </w:p>
    <w:p w14:paraId="0C5759FA" w14:textId="77777777" w:rsidR="00F51365" w:rsidRPr="00F51365" w:rsidRDefault="00F51365" w:rsidP="00F51365">
      <w:pPr>
        <w:numPr>
          <w:ilvl w:val="1"/>
          <w:numId w:val="5"/>
        </w:numPr>
      </w:pPr>
      <w:r w:rsidRPr="00F51365">
        <w:t>13% of bills passed last session.</w:t>
      </w:r>
    </w:p>
    <w:p w14:paraId="0E237E66" w14:textId="77777777" w:rsidR="00F51365" w:rsidRPr="00F51365" w:rsidRDefault="00F51365" w:rsidP="00F51365">
      <w:pPr>
        <w:numPr>
          <w:ilvl w:val="1"/>
          <w:numId w:val="5"/>
        </w:numPr>
      </w:pPr>
      <w:r w:rsidRPr="00F51365">
        <w:t>Fix Our Forest Act passed the House.</w:t>
      </w:r>
    </w:p>
    <w:p w14:paraId="02B4D9D6" w14:textId="77777777" w:rsidR="00F51365" w:rsidRPr="00F51365" w:rsidRDefault="00F51365" w:rsidP="00F51365">
      <w:pPr>
        <w:numPr>
          <w:ilvl w:val="1"/>
          <w:numId w:val="5"/>
        </w:numPr>
      </w:pPr>
      <w:r w:rsidRPr="00F51365">
        <w:t>Wildfire Emissions Reduction Act introduced.</w:t>
      </w:r>
    </w:p>
    <w:p w14:paraId="6F15A4DB" w14:textId="77777777" w:rsidR="00F51365" w:rsidRPr="00F51365" w:rsidRDefault="00F51365" w:rsidP="00F51365">
      <w:pPr>
        <w:numPr>
          <w:ilvl w:val="1"/>
          <w:numId w:val="5"/>
        </w:numPr>
      </w:pPr>
      <w:r w:rsidRPr="00F51365">
        <w:t>Enable Conservation Act introduced.</w:t>
      </w:r>
    </w:p>
    <w:p w14:paraId="2C6255A8" w14:textId="77777777" w:rsidR="00F51365" w:rsidRPr="00F51365" w:rsidRDefault="00F51365" w:rsidP="00F51365">
      <w:pPr>
        <w:numPr>
          <w:ilvl w:val="1"/>
          <w:numId w:val="5"/>
        </w:numPr>
      </w:pPr>
      <w:r w:rsidRPr="00F51365">
        <w:t>Proposed increase in farmer payment caps (from $50k to $125k over 40 years).</w:t>
      </w:r>
    </w:p>
    <w:p w14:paraId="537CCE65" w14:textId="77777777" w:rsidR="00F51365" w:rsidRPr="00F51365" w:rsidRDefault="00000000" w:rsidP="00F51365">
      <w:r>
        <w:lastRenderedPageBreak/>
        <w:pict w14:anchorId="1A07C2A4">
          <v:rect id="_x0000_i1029" style="width:0;height:1.5pt" o:hralign="center" o:hrstd="t" o:hr="t" fillcolor="#a0a0a0" stroked="f"/>
        </w:pict>
      </w:r>
    </w:p>
    <w:p w14:paraId="7606D3A7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5. Partner Updates – Roundtable (8:50–9:20 AM)</w:t>
      </w:r>
    </w:p>
    <w:p w14:paraId="7EF29B22" w14:textId="77777777" w:rsidR="00F51365" w:rsidRPr="00F51365" w:rsidRDefault="00F51365" w:rsidP="00F51365">
      <w:r w:rsidRPr="00F51365">
        <w:rPr>
          <w:b/>
          <w:bCs/>
        </w:rPr>
        <w:t>PF/QF – Ron Leathers</w:t>
      </w:r>
    </w:p>
    <w:p w14:paraId="3C367617" w14:textId="77777777" w:rsidR="00F51365" w:rsidRPr="00F51365" w:rsidRDefault="00F51365" w:rsidP="00F51365">
      <w:pPr>
        <w:numPr>
          <w:ilvl w:val="0"/>
          <w:numId w:val="6"/>
        </w:numPr>
      </w:pPr>
      <w:r w:rsidRPr="00F51365">
        <w:t>Highlighted “Core Area Concept” for conservation work.</w:t>
      </w:r>
    </w:p>
    <w:p w14:paraId="105D2B3F" w14:textId="77777777" w:rsidR="00F51365" w:rsidRPr="00F51365" w:rsidRDefault="00F51365" w:rsidP="00F51365">
      <w:pPr>
        <w:numPr>
          <w:ilvl w:val="0"/>
          <w:numId w:val="6"/>
        </w:numPr>
      </w:pPr>
      <w:r w:rsidRPr="00F51365">
        <w:t>Organization milestones: PF (40 years), QF (20 years).</w:t>
      </w:r>
    </w:p>
    <w:p w14:paraId="6150D006" w14:textId="77777777" w:rsidR="00F51365" w:rsidRPr="00F51365" w:rsidRDefault="00F51365" w:rsidP="00F51365">
      <w:pPr>
        <w:numPr>
          <w:ilvl w:val="0"/>
          <w:numId w:val="6"/>
        </w:numPr>
      </w:pPr>
      <w:r w:rsidRPr="00F51365">
        <w:t>Population trends remain concerning.</w:t>
      </w:r>
    </w:p>
    <w:p w14:paraId="74496299" w14:textId="77777777" w:rsidR="00F51365" w:rsidRPr="00F51365" w:rsidRDefault="00F51365" w:rsidP="00F51365">
      <w:pPr>
        <w:numPr>
          <w:ilvl w:val="0"/>
          <w:numId w:val="6"/>
        </w:numPr>
      </w:pPr>
      <w:r w:rsidRPr="00F51365">
        <w:t>Introduced new logo with symbolic elements.</w:t>
      </w:r>
    </w:p>
    <w:p w14:paraId="3E58816A" w14:textId="77777777" w:rsidR="00F51365" w:rsidRPr="00F51365" w:rsidRDefault="00F51365" w:rsidP="00F51365">
      <w:pPr>
        <w:numPr>
          <w:ilvl w:val="0"/>
          <w:numId w:val="6"/>
        </w:numPr>
      </w:pPr>
      <w:r w:rsidRPr="00F51365">
        <w:t>Established science team to identify priority areas and guidelines.</w:t>
      </w:r>
    </w:p>
    <w:p w14:paraId="6469A6D5" w14:textId="77777777" w:rsidR="00F51365" w:rsidRPr="00F51365" w:rsidRDefault="00F51365" w:rsidP="00F51365">
      <w:pPr>
        <w:numPr>
          <w:ilvl w:val="0"/>
          <w:numId w:val="6"/>
        </w:numPr>
      </w:pPr>
      <w:r w:rsidRPr="00F51365">
        <w:t>Outlined framework for Core Strategic Areas: habitat, access, education, etc.</w:t>
      </w:r>
    </w:p>
    <w:p w14:paraId="443225BA" w14:textId="77777777" w:rsidR="00F51365" w:rsidRPr="00F51365" w:rsidRDefault="00F51365" w:rsidP="00F51365">
      <w:r w:rsidRPr="00F51365">
        <w:rPr>
          <w:b/>
          <w:bCs/>
        </w:rPr>
        <w:t>RGS/AWS – Mark Hatfield / Karl Malcolm</w:t>
      </w:r>
    </w:p>
    <w:p w14:paraId="52DE1D12" w14:textId="77777777" w:rsidR="00F51365" w:rsidRPr="00F51365" w:rsidRDefault="00F51365" w:rsidP="00F51365">
      <w:pPr>
        <w:numPr>
          <w:ilvl w:val="0"/>
          <w:numId w:val="7"/>
        </w:numPr>
      </w:pPr>
      <w:r w:rsidRPr="00F51365">
        <w:t>Organization is in a growth phase.</w:t>
      </w:r>
    </w:p>
    <w:p w14:paraId="2E0E26D6" w14:textId="77777777" w:rsidR="00F51365" w:rsidRPr="00F51365" w:rsidRDefault="00F51365" w:rsidP="00F51365">
      <w:pPr>
        <w:numPr>
          <w:ilvl w:val="0"/>
          <w:numId w:val="7"/>
        </w:numPr>
      </w:pPr>
      <w:r w:rsidRPr="00F51365">
        <w:t>Collaboration will be essential to meet major challenges.</w:t>
      </w:r>
    </w:p>
    <w:p w14:paraId="6FF4BDC6" w14:textId="77777777" w:rsidR="00F51365" w:rsidRPr="00F51365" w:rsidRDefault="00F51365" w:rsidP="00F51365">
      <w:pPr>
        <w:numPr>
          <w:ilvl w:val="0"/>
          <w:numId w:val="7"/>
        </w:numPr>
      </w:pPr>
      <w:r w:rsidRPr="00F51365">
        <w:t>Expressed gratitude for engagement and discussion.</w:t>
      </w:r>
    </w:p>
    <w:p w14:paraId="1B215390" w14:textId="77777777" w:rsidR="00F51365" w:rsidRPr="00F51365" w:rsidRDefault="00F51365" w:rsidP="00F51365">
      <w:pPr>
        <w:numPr>
          <w:ilvl w:val="0"/>
          <w:numId w:val="7"/>
        </w:numPr>
      </w:pPr>
      <w:r w:rsidRPr="00F51365">
        <w:t>Noted existing MOUs with PF/QF.</w:t>
      </w:r>
    </w:p>
    <w:p w14:paraId="688F6DE3" w14:textId="77777777" w:rsidR="00F51365" w:rsidRPr="00F51365" w:rsidRDefault="00F51365" w:rsidP="00F51365">
      <w:pPr>
        <w:numPr>
          <w:ilvl w:val="0"/>
          <w:numId w:val="7"/>
        </w:numPr>
      </w:pPr>
      <w:r w:rsidRPr="00F51365">
        <w:t>Encouraged broader state agency representation (only four states present).</w:t>
      </w:r>
    </w:p>
    <w:p w14:paraId="61778E9B" w14:textId="77777777" w:rsidR="00F51365" w:rsidRPr="00F51365" w:rsidRDefault="00F51365" w:rsidP="00F51365">
      <w:r w:rsidRPr="00F51365">
        <w:rPr>
          <w:b/>
          <w:bCs/>
        </w:rPr>
        <w:t>NWPCP – Scott Taylor</w:t>
      </w:r>
    </w:p>
    <w:p w14:paraId="42A6B4CA" w14:textId="77777777" w:rsidR="00F51365" w:rsidRPr="00F51365" w:rsidRDefault="00F51365" w:rsidP="00F51365">
      <w:pPr>
        <w:numPr>
          <w:ilvl w:val="0"/>
          <w:numId w:val="8"/>
        </w:numPr>
      </w:pPr>
      <w:r w:rsidRPr="00F51365">
        <w:t>Provided program updates.</w:t>
      </w:r>
    </w:p>
    <w:p w14:paraId="1072731E" w14:textId="77777777" w:rsidR="00F51365" w:rsidRPr="00F51365" w:rsidRDefault="00F51365" w:rsidP="00F51365">
      <w:r w:rsidRPr="00F51365">
        <w:rPr>
          <w:b/>
          <w:bCs/>
        </w:rPr>
        <w:t>NBGI – Jef Hodges / John Morgan</w:t>
      </w:r>
    </w:p>
    <w:p w14:paraId="11B6EF30" w14:textId="77777777" w:rsidR="00F51365" w:rsidRPr="00F51365" w:rsidRDefault="00F51365" w:rsidP="00F51365">
      <w:pPr>
        <w:numPr>
          <w:ilvl w:val="0"/>
          <w:numId w:val="9"/>
        </w:numPr>
      </w:pPr>
      <w:r w:rsidRPr="00F51365">
        <w:t>Reported on RCPP funding and administrative priorities.</w:t>
      </w:r>
    </w:p>
    <w:p w14:paraId="3202BB23" w14:textId="77777777" w:rsidR="00F51365" w:rsidRPr="00F51365" w:rsidRDefault="00F51365" w:rsidP="00F51365">
      <w:pPr>
        <w:numPr>
          <w:ilvl w:val="0"/>
          <w:numId w:val="9"/>
        </w:numPr>
      </w:pPr>
      <w:r w:rsidRPr="00F51365">
        <w:t>Highlighted Ohio and Missouri pilot projects; outreach generated significant landowner interest.</w:t>
      </w:r>
    </w:p>
    <w:p w14:paraId="2DD1F81F" w14:textId="77777777" w:rsidR="00F51365" w:rsidRPr="00F51365" w:rsidRDefault="00F51365" w:rsidP="00F51365">
      <w:pPr>
        <w:numPr>
          <w:ilvl w:val="0"/>
          <w:numId w:val="9"/>
        </w:numPr>
      </w:pPr>
      <w:r w:rsidRPr="00F51365">
        <w:t>Engaged Department of Defense in discussions.</w:t>
      </w:r>
    </w:p>
    <w:p w14:paraId="6B287EE6" w14:textId="77777777" w:rsidR="00F51365" w:rsidRPr="00F51365" w:rsidRDefault="00F51365" w:rsidP="00F51365">
      <w:r w:rsidRPr="00F51365">
        <w:rPr>
          <w:b/>
          <w:bCs/>
        </w:rPr>
        <w:t>NAGP – Ted Koch</w:t>
      </w:r>
    </w:p>
    <w:p w14:paraId="0B991BE5" w14:textId="77777777" w:rsidR="00F51365" w:rsidRPr="00F51365" w:rsidRDefault="00F51365" w:rsidP="00F51365">
      <w:pPr>
        <w:numPr>
          <w:ilvl w:val="0"/>
          <w:numId w:val="10"/>
        </w:numPr>
      </w:pPr>
      <w:r w:rsidRPr="00F51365">
        <w:t>Shared initiative updates.</w:t>
      </w:r>
    </w:p>
    <w:p w14:paraId="0BCFC7AF" w14:textId="77777777" w:rsidR="00F51365" w:rsidRPr="00F51365" w:rsidRDefault="00F51365" w:rsidP="00F51365">
      <w:r w:rsidRPr="00F51365">
        <w:rPr>
          <w:b/>
          <w:bCs/>
        </w:rPr>
        <w:t>NWTF – Kent Fricke</w:t>
      </w:r>
    </w:p>
    <w:p w14:paraId="3D2C2D7C" w14:textId="77777777" w:rsidR="00F51365" w:rsidRPr="00F51365" w:rsidRDefault="00F51365" w:rsidP="00F51365">
      <w:pPr>
        <w:numPr>
          <w:ilvl w:val="0"/>
          <w:numId w:val="11"/>
        </w:numPr>
      </w:pPr>
      <w:r w:rsidRPr="00F51365">
        <w:t>Provided organizational update.</w:t>
      </w:r>
    </w:p>
    <w:p w14:paraId="62D9CEA1" w14:textId="77777777" w:rsidR="00F51365" w:rsidRPr="00F51365" w:rsidRDefault="00000000" w:rsidP="00F51365">
      <w:r>
        <w:lastRenderedPageBreak/>
        <w:pict w14:anchorId="36C2DD14">
          <v:rect id="_x0000_i1030" style="width:0;height:1.5pt" o:hralign="center" o:hrstd="t" o:hr="t" fillcolor="#a0a0a0" stroked="f"/>
        </w:pict>
      </w:r>
    </w:p>
    <w:p w14:paraId="58D8D57F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6. Other Topics for Discussion (9:30 AM)</w:t>
      </w:r>
    </w:p>
    <w:p w14:paraId="11834F44" w14:textId="77777777" w:rsidR="00F51365" w:rsidRPr="00F51365" w:rsidRDefault="00F51365" w:rsidP="00F51365">
      <w:pPr>
        <w:numPr>
          <w:ilvl w:val="0"/>
          <w:numId w:val="12"/>
        </w:numPr>
      </w:pPr>
      <w:r w:rsidRPr="00F51365">
        <w:t>Consideration of alternate meeting timeslots.</w:t>
      </w:r>
    </w:p>
    <w:p w14:paraId="7584AD48" w14:textId="77777777" w:rsidR="00F51365" w:rsidRPr="00F51365" w:rsidRDefault="00F51365" w:rsidP="00F51365">
      <w:pPr>
        <w:numPr>
          <w:ilvl w:val="0"/>
          <w:numId w:val="12"/>
        </w:numPr>
      </w:pPr>
      <w:r w:rsidRPr="00F51365">
        <w:t>Proposal for supplemental virtual update meetings outside AFWA.</w:t>
      </w:r>
    </w:p>
    <w:p w14:paraId="7DF88B3A" w14:textId="77777777" w:rsidR="00F51365" w:rsidRPr="00F51365" w:rsidRDefault="00F51365" w:rsidP="00F51365">
      <w:pPr>
        <w:numPr>
          <w:ilvl w:val="0"/>
          <w:numId w:val="12"/>
        </w:numPr>
      </w:pPr>
      <w:r w:rsidRPr="00F51365">
        <w:t>Open discussion for additional items.</w:t>
      </w:r>
    </w:p>
    <w:p w14:paraId="43023BD0" w14:textId="77777777" w:rsidR="00F51365" w:rsidRPr="00F51365" w:rsidRDefault="00000000" w:rsidP="00F51365">
      <w:r>
        <w:pict w14:anchorId="6CA81763">
          <v:rect id="_x0000_i1031" style="width:0;height:1.5pt" o:hralign="center" o:hrstd="t" o:hr="t" fillcolor="#a0a0a0" stroked="f"/>
        </w:pict>
      </w:r>
    </w:p>
    <w:p w14:paraId="47BD6B43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7. Upcoming Meetings / Conferences (9:50 AM)</w:t>
      </w:r>
    </w:p>
    <w:p w14:paraId="48C8B4DE" w14:textId="77777777" w:rsidR="00F51365" w:rsidRPr="00F51365" w:rsidRDefault="00F51365" w:rsidP="00F51365">
      <w:pPr>
        <w:numPr>
          <w:ilvl w:val="0"/>
          <w:numId w:val="13"/>
        </w:numPr>
      </w:pPr>
      <w:r w:rsidRPr="00F51365">
        <w:t>Prairie Grouse Technical Council – Valentine, NE (Sep 23–25, 2025).</w:t>
      </w:r>
    </w:p>
    <w:p w14:paraId="56CF8615" w14:textId="77777777" w:rsidR="00F51365" w:rsidRPr="00F51365" w:rsidRDefault="00F51365" w:rsidP="00F51365">
      <w:pPr>
        <w:numPr>
          <w:ilvl w:val="0"/>
          <w:numId w:val="13"/>
        </w:numPr>
      </w:pPr>
      <w:r w:rsidRPr="00F51365">
        <w:t>13th National Wild Turkey Symposium – Kansas City, MO (Dec 8–11, 2025).</w:t>
      </w:r>
    </w:p>
    <w:p w14:paraId="7257C0DF" w14:textId="77777777" w:rsidR="00F51365" w:rsidRPr="00F51365" w:rsidRDefault="00F51365" w:rsidP="00F51365">
      <w:pPr>
        <w:numPr>
          <w:ilvl w:val="0"/>
          <w:numId w:val="13"/>
        </w:numPr>
      </w:pPr>
      <w:r w:rsidRPr="00F51365">
        <w:t>Pheasant Fest &amp; Quail Classic – Minneapolis, MN (Feb 20–22, 2026).</w:t>
      </w:r>
    </w:p>
    <w:p w14:paraId="2B8F24C6" w14:textId="77777777" w:rsidR="00F51365" w:rsidRPr="00F51365" w:rsidRDefault="00F51365" w:rsidP="00F51365">
      <w:r w:rsidRPr="00F51365">
        <w:rPr>
          <w:b/>
          <w:bCs/>
        </w:rPr>
        <w:t>Takeaways:</w:t>
      </w:r>
    </w:p>
    <w:p w14:paraId="2D8279DA" w14:textId="77777777" w:rsidR="00F51365" w:rsidRPr="00F51365" w:rsidRDefault="00F51365" w:rsidP="00F51365">
      <w:pPr>
        <w:numPr>
          <w:ilvl w:val="0"/>
          <w:numId w:val="14"/>
        </w:numPr>
      </w:pPr>
      <w:r w:rsidRPr="00F51365">
        <w:t>Strengthening advocacy with directors is critical for resident game bird conservation.</w:t>
      </w:r>
    </w:p>
    <w:p w14:paraId="01896356" w14:textId="77777777" w:rsidR="00F51365" w:rsidRPr="00F51365" w:rsidRDefault="00F51365" w:rsidP="00F51365">
      <w:pPr>
        <w:numPr>
          <w:ilvl w:val="0"/>
          <w:numId w:val="14"/>
        </w:numPr>
      </w:pPr>
      <w:r w:rsidRPr="00F51365">
        <w:t>Agreement to hold virtual update meetings before major national meetings.</w:t>
      </w:r>
    </w:p>
    <w:p w14:paraId="0EB48421" w14:textId="77777777" w:rsidR="00F51365" w:rsidRPr="00F51365" w:rsidRDefault="00000000" w:rsidP="00F51365">
      <w:r>
        <w:pict w14:anchorId="079629FA">
          <v:rect id="_x0000_i1032" style="width:0;height:1.5pt" o:hralign="center" o:hrstd="t" o:hr="t" fillcolor="#a0a0a0" stroked="f"/>
        </w:pict>
      </w:r>
    </w:p>
    <w:p w14:paraId="3E3DAE12" w14:textId="77777777" w:rsidR="00F51365" w:rsidRPr="00F51365" w:rsidRDefault="00F51365" w:rsidP="00F51365">
      <w:pPr>
        <w:rPr>
          <w:b/>
          <w:bCs/>
        </w:rPr>
      </w:pPr>
      <w:r w:rsidRPr="00F51365">
        <w:rPr>
          <w:b/>
          <w:bCs/>
        </w:rPr>
        <w:t>8. Adjourn (10:00 AM)</w:t>
      </w:r>
    </w:p>
    <w:p w14:paraId="5F4BC3D6" w14:textId="77777777" w:rsidR="00F51365" w:rsidRPr="00F51365" w:rsidRDefault="00F51365" w:rsidP="00F51365">
      <w:pPr>
        <w:numPr>
          <w:ilvl w:val="0"/>
          <w:numId w:val="15"/>
        </w:numPr>
      </w:pPr>
      <w:r w:rsidRPr="00F51365">
        <w:t>Meeting adjourned at 10:00 AM.</w:t>
      </w:r>
    </w:p>
    <w:p w14:paraId="34241D9C" w14:textId="77777777" w:rsidR="00F51365" w:rsidRDefault="00F51365"/>
    <w:sectPr w:rsidR="00F51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21A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D63CB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B659E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705AE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87E23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C652B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267B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D5A76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02867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215B8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41669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A1479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23DA7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77F94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E534E"/>
    <w:multiLevelType w:val="multilevel"/>
    <w:tmpl w:val="E3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624663">
    <w:abstractNumId w:val="6"/>
  </w:num>
  <w:num w:numId="2" w16cid:durableId="626163288">
    <w:abstractNumId w:val="11"/>
  </w:num>
  <w:num w:numId="3" w16cid:durableId="1827743636">
    <w:abstractNumId w:val="10"/>
  </w:num>
  <w:num w:numId="4" w16cid:durableId="537209048">
    <w:abstractNumId w:val="1"/>
  </w:num>
  <w:num w:numId="5" w16cid:durableId="692656232">
    <w:abstractNumId w:val="8"/>
  </w:num>
  <w:num w:numId="6" w16cid:durableId="1292250901">
    <w:abstractNumId w:val="0"/>
  </w:num>
  <w:num w:numId="7" w16cid:durableId="273291774">
    <w:abstractNumId w:val="14"/>
  </w:num>
  <w:num w:numId="8" w16cid:durableId="1612664573">
    <w:abstractNumId w:val="12"/>
  </w:num>
  <w:num w:numId="9" w16cid:durableId="432672728">
    <w:abstractNumId w:val="2"/>
  </w:num>
  <w:num w:numId="10" w16cid:durableId="538007870">
    <w:abstractNumId w:val="3"/>
  </w:num>
  <w:num w:numId="11" w16cid:durableId="654989879">
    <w:abstractNumId w:val="13"/>
  </w:num>
  <w:num w:numId="12" w16cid:durableId="1972902600">
    <w:abstractNumId w:val="9"/>
  </w:num>
  <w:num w:numId="13" w16cid:durableId="2122725386">
    <w:abstractNumId w:val="5"/>
  </w:num>
  <w:num w:numId="14" w16cid:durableId="1335493242">
    <w:abstractNumId w:val="4"/>
  </w:num>
  <w:num w:numId="15" w16cid:durableId="947661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65"/>
    <w:rsid w:val="001309B7"/>
    <w:rsid w:val="0014262B"/>
    <w:rsid w:val="00D94A51"/>
    <w:rsid w:val="00F5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809F"/>
  <w15:chartTrackingRefBased/>
  <w15:docId w15:val="{E6CC3275-DAB8-4CB4-B05A-01DDE86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3655</Characters>
  <Application>Microsoft Office Word</Application>
  <DocSecurity>0</DocSecurity>
  <Lines>98</Lines>
  <Paragraphs>76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Jackson – Krusinski</dc:creator>
  <cp:keywords/>
  <dc:description/>
  <cp:lastModifiedBy>Bradley Wilkinson</cp:lastModifiedBy>
  <cp:revision>2</cp:revision>
  <dcterms:created xsi:type="dcterms:W3CDTF">2025-09-24T17:04:00Z</dcterms:created>
  <dcterms:modified xsi:type="dcterms:W3CDTF">2025-10-23T17:43:00Z</dcterms:modified>
</cp:coreProperties>
</file>