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ACB15" w14:textId="3A8A4F70" w:rsidR="00A650DD" w:rsidRPr="003A7EA8" w:rsidRDefault="004920E0" w:rsidP="003A7EA8">
      <w:pPr>
        <w:jc w:val="center"/>
        <w:rPr>
          <w:b/>
          <w:bCs/>
          <w:sz w:val="32"/>
          <w:szCs w:val="32"/>
        </w:rPr>
      </w:pPr>
      <w:r w:rsidRPr="003A7EA8">
        <w:rPr>
          <w:b/>
          <w:bCs/>
          <w:sz w:val="32"/>
          <w:szCs w:val="32"/>
        </w:rPr>
        <w:t>BCC 2 Summary</w:t>
      </w:r>
    </w:p>
    <w:p w14:paraId="6A9140B2" w14:textId="64E692E9" w:rsidR="004920E0" w:rsidRPr="003A7EA8" w:rsidRDefault="004920E0" w:rsidP="003A7EA8">
      <w:pPr>
        <w:jc w:val="center"/>
        <w:rPr>
          <w:b/>
          <w:bCs/>
          <w:sz w:val="32"/>
          <w:szCs w:val="32"/>
        </w:rPr>
      </w:pPr>
      <w:r w:rsidRPr="003A7EA8">
        <w:rPr>
          <w:b/>
          <w:bCs/>
          <w:sz w:val="32"/>
          <w:szCs w:val="32"/>
        </w:rPr>
        <w:t>Fall 2025 AFWA</w:t>
      </w:r>
    </w:p>
    <w:p w14:paraId="740AF537" w14:textId="77777777" w:rsidR="004920E0" w:rsidRDefault="004920E0"/>
    <w:p w14:paraId="16164FDC" w14:textId="2C869C79" w:rsidR="004920E0" w:rsidRPr="0033224D" w:rsidRDefault="004920E0">
      <w:pPr>
        <w:rPr>
          <w:b/>
          <w:bCs/>
        </w:rPr>
      </w:pPr>
      <w:r w:rsidRPr="0033224D">
        <w:rPr>
          <w:b/>
          <w:bCs/>
        </w:rPr>
        <w:t>Online Update Meeting- 8/19/25</w:t>
      </w:r>
      <w:r w:rsidR="003A7EA8" w:rsidRPr="0033224D">
        <w:rPr>
          <w:b/>
          <w:bCs/>
        </w:rPr>
        <w:t xml:space="preserve"> (30 people)</w:t>
      </w:r>
      <w:r w:rsidR="00536902">
        <w:rPr>
          <w:b/>
          <w:bCs/>
        </w:rPr>
        <w:t xml:space="preserve"> - Alicia</w:t>
      </w:r>
    </w:p>
    <w:p w14:paraId="07D5BBFF" w14:textId="13798849" w:rsidR="004920E0" w:rsidRPr="0033224D" w:rsidRDefault="004920E0" w:rsidP="0033224D">
      <w:pPr>
        <w:spacing w:after="0"/>
        <w:rPr>
          <w:b/>
          <w:bCs/>
        </w:rPr>
      </w:pPr>
      <w:r w:rsidRPr="0033224D">
        <w:rPr>
          <w:b/>
          <w:bCs/>
        </w:rPr>
        <w:t>Central Grasslands Roadmap Initiative:</w:t>
      </w:r>
    </w:p>
    <w:p w14:paraId="76AE03F6" w14:textId="77777777" w:rsidR="004920E0" w:rsidRPr="0033224D" w:rsidRDefault="004920E0" w:rsidP="0033224D">
      <w:pPr>
        <w:pStyle w:val="NormalWeb"/>
        <w:numPr>
          <w:ilvl w:val="0"/>
          <w:numId w:val="2"/>
        </w:numPr>
        <w:spacing w:before="0" w:beforeAutospacing="0" w:after="0" w:afterAutospacing="0" w:line="259" w:lineRule="auto"/>
        <w:rPr>
          <w:rFonts w:asciiTheme="minorHAnsi" w:hAnsiTheme="minorHAnsi"/>
          <w:sz w:val="22"/>
          <w:szCs w:val="22"/>
        </w:rPr>
      </w:pPr>
      <w:r w:rsidRPr="0033224D">
        <w:rPr>
          <w:rFonts w:asciiTheme="minorHAnsi" w:hAnsiTheme="minorHAnsi"/>
          <w:sz w:val="22"/>
          <w:szCs w:val="22"/>
        </w:rPr>
        <w:t xml:space="preserve">Planning summit for Chihuahua City, Chihuahua, Mexico, November 10-14 of 2026 </w:t>
      </w:r>
    </w:p>
    <w:p w14:paraId="7036AE29" w14:textId="22B0B31A" w:rsidR="004920E0" w:rsidRPr="0033224D" w:rsidRDefault="000C4956" w:rsidP="0033224D">
      <w:pPr>
        <w:pStyle w:val="NormalWeb"/>
        <w:numPr>
          <w:ilvl w:val="0"/>
          <w:numId w:val="2"/>
        </w:numPr>
        <w:spacing w:line="259" w:lineRule="auto"/>
        <w:rPr>
          <w:rFonts w:asciiTheme="minorHAnsi" w:hAnsiTheme="minorHAnsi"/>
          <w:sz w:val="22"/>
          <w:szCs w:val="22"/>
        </w:rPr>
      </w:pPr>
      <w:r w:rsidRPr="0033224D">
        <w:rPr>
          <w:rFonts w:asciiTheme="minorHAnsi" w:hAnsiTheme="minorHAnsi"/>
          <w:sz w:val="22"/>
          <w:szCs w:val="22"/>
        </w:rPr>
        <w:t xml:space="preserve">The Central Grasslands Bird Working Group has been working on decision support framework and hosted a webinar in June. We anticipate hosting a second webinar for partners this fall. </w:t>
      </w:r>
    </w:p>
    <w:p w14:paraId="5A62BB5A" w14:textId="50CD4B23" w:rsidR="000C4956" w:rsidRPr="0033224D" w:rsidRDefault="000C4956" w:rsidP="0033224D">
      <w:pPr>
        <w:spacing w:after="0"/>
        <w:rPr>
          <w:rFonts w:cs="Times New Roman"/>
          <w:b/>
          <w:bCs/>
        </w:rPr>
      </w:pPr>
      <w:r w:rsidRPr="0033224D">
        <w:rPr>
          <w:rFonts w:cs="Times New Roman"/>
          <w:b/>
          <w:bCs/>
        </w:rPr>
        <w:t>Midwest Grassland update:</w:t>
      </w:r>
    </w:p>
    <w:p w14:paraId="18BA6335" w14:textId="77777777" w:rsidR="000C4956" w:rsidRPr="0033224D" w:rsidRDefault="000C4956" w:rsidP="0033224D">
      <w:pPr>
        <w:numPr>
          <w:ilvl w:val="0"/>
          <w:numId w:val="3"/>
        </w:numPr>
        <w:spacing w:after="0"/>
        <w:rPr>
          <w:rFonts w:cs="Times New Roman"/>
        </w:rPr>
      </w:pPr>
      <w:r w:rsidRPr="0033224D">
        <w:rPr>
          <w:rFonts w:cs="Times New Roman"/>
        </w:rPr>
        <w:t>MLI hopes to stand up a Grasslands Working Group focused on filling coordination/facilitation gaps and operationalizing actions from the Midwest Grasslands Summit Report</w:t>
      </w:r>
    </w:p>
    <w:p w14:paraId="417CB73B" w14:textId="77777777" w:rsidR="000C4956" w:rsidRPr="0033224D" w:rsidRDefault="000C4956" w:rsidP="0033224D">
      <w:pPr>
        <w:numPr>
          <w:ilvl w:val="0"/>
          <w:numId w:val="3"/>
        </w:numPr>
        <w:spacing w:after="0"/>
        <w:rPr>
          <w:rFonts w:cs="Times New Roman"/>
        </w:rPr>
      </w:pPr>
      <w:r w:rsidRPr="0033224D">
        <w:rPr>
          <w:rFonts w:cs="Times New Roman"/>
        </w:rPr>
        <w:t>MLI and CGRI hope to hold a webinar in the fall showcasing successful state-level grassland initiatives and sharing information for other states interested in developing their own framework</w:t>
      </w:r>
    </w:p>
    <w:p w14:paraId="72146AB5" w14:textId="0C4EBDDA" w:rsidR="000C4956" w:rsidRPr="0033224D" w:rsidRDefault="000C4956" w:rsidP="0033224D">
      <w:pPr>
        <w:pStyle w:val="ListParagraph"/>
        <w:numPr>
          <w:ilvl w:val="0"/>
          <w:numId w:val="3"/>
        </w:numPr>
        <w:spacing w:after="0"/>
        <w:rPr>
          <w:rFonts w:cs="Times New Roman"/>
        </w:rPr>
      </w:pPr>
      <w:r w:rsidRPr="0033224D">
        <w:rPr>
          <w:rFonts w:cs="Times New Roman"/>
        </w:rPr>
        <w:t>Conservation delivery Coordinator hired (Joshua Dickenseon)– identify gaps and bring partners together, supporting statewide grassland initiatives in the Midwest, (MN, IA, western MO, eastern NE and KS)</w:t>
      </w:r>
    </w:p>
    <w:p w14:paraId="144EA70E" w14:textId="77777777" w:rsidR="000C4956" w:rsidRPr="0033224D" w:rsidRDefault="000C4956" w:rsidP="0033224D">
      <w:pPr>
        <w:pStyle w:val="ListParagraph"/>
        <w:numPr>
          <w:ilvl w:val="0"/>
          <w:numId w:val="3"/>
        </w:numPr>
        <w:spacing w:after="0"/>
        <w:rPr>
          <w:rFonts w:cs="Times New Roman"/>
        </w:rPr>
      </w:pPr>
      <w:r w:rsidRPr="0033224D">
        <w:rPr>
          <w:rFonts w:cs="Times New Roman"/>
        </w:rPr>
        <w:t>Joshua Dickenson is the conservation delivery coordinator (WMI employee)</w:t>
      </w:r>
    </w:p>
    <w:p w14:paraId="27AA6FE1" w14:textId="77777777" w:rsidR="000C4956" w:rsidRPr="0033224D" w:rsidRDefault="000C4956" w:rsidP="0033224D">
      <w:pPr>
        <w:spacing w:after="0"/>
        <w:ind w:left="720"/>
        <w:rPr>
          <w:rFonts w:cs="Times New Roman"/>
        </w:rPr>
      </w:pPr>
    </w:p>
    <w:p w14:paraId="4BBE30CB" w14:textId="4A7D2DA0" w:rsidR="000C4956" w:rsidRPr="0033224D" w:rsidRDefault="003A7EA8" w:rsidP="0033224D">
      <w:pPr>
        <w:spacing w:after="0"/>
        <w:rPr>
          <w:b/>
          <w:bCs/>
        </w:rPr>
      </w:pPr>
      <w:r w:rsidRPr="0033224D">
        <w:rPr>
          <w:b/>
          <w:bCs/>
        </w:rPr>
        <w:t>Northeast Grasslands:</w:t>
      </w:r>
    </w:p>
    <w:p w14:paraId="666EC808" w14:textId="1FD556A1" w:rsidR="003A7EA8" w:rsidRDefault="003A7EA8" w:rsidP="0033224D">
      <w:pPr>
        <w:pStyle w:val="ListParagraph"/>
        <w:numPr>
          <w:ilvl w:val="0"/>
          <w:numId w:val="9"/>
        </w:numPr>
        <w:spacing w:after="0"/>
        <w:rPr>
          <w:rFonts w:cs="Times New Roman"/>
        </w:rPr>
      </w:pPr>
      <w:r w:rsidRPr="0033224D">
        <w:rPr>
          <w:rFonts w:cs="Times New Roman"/>
        </w:rPr>
        <w:t>Hyla Howe (Audubon Mass) Bobolink project and the Northeast Grassland Business Plan development</w:t>
      </w:r>
    </w:p>
    <w:p w14:paraId="1855FD3B" w14:textId="77777777" w:rsidR="0033224D" w:rsidRPr="0033224D" w:rsidRDefault="0033224D" w:rsidP="0033224D">
      <w:pPr>
        <w:spacing w:after="0"/>
        <w:rPr>
          <w:rFonts w:cs="Times New Roman"/>
        </w:rPr>
      </w:pPr>
    </w:p>
    <w:p w14:paraId="1BFC4332" w14:textId="77777777" w:rsidR="003A7EA8" w:rsidRPr="0033224D" w:rsidRDefault="003A7EA8" w:rsidP="0033224D">
      <w:pPr>
        <w:spacing w:after="0"/>
        <w:rPr>
          <w:rFonts w:cs="Times New Roman"/>
          <w:b/>
          <w:bCs/>
        </w:rPr>
      </w:pPr>
      <w:r w:rsidRPr="0033224D">
        <w:rPr>
          <w:rFonts w:cs="Times New Roman"/>
          <w:b/>
          <w:bCs/>
        </w:rPr>
        <w:t>WAFWA Grasslands Update- Bill VanPelt</w:t>
      </w:r>
    </w:p>
    <w:p w14:paraId="2AAF6308" w14:textId="5412813E" w:rsidR="003A7EA8" w:rsidRDefault="003A7EA8" w:rsidP="0033224D">
      <w:pPr>
        <w:pStyle w:val="ListParagraph"/>
        <w:numPr>
          <w:ilvl w:val="0"/>
          <w:numId w:val="9"/>
        </w:numPr>
        <w:spacing w:after="0"/>
        <w:rPr>
          <w:rFonts w:cs="Times New Roman"/>
        </w:rPr>
      </w:pPr>
      <w:r w:rsidRPr="0033224D">
        <w:rPr>
          <w:rFonts w:cs="Times New Roman"/>
        </w:rPr>
        <w:t xml:space="preserve">Currently, WAFWA is working on 2 primary tasks. The first is the range-wide Gunnison's prairie dog population survey. The second task is initiating the updating of the lesser prairie chicken conservation plan. The Interstate working group is preparing a timeline for completion and will hold a </w:t>
      </w:r>
      <w:r w:rsidR="0033224D" w:rsidRPr="0033224D">
        <w:rPr>
          <w:rFonts w:cs="Times New Roman"/>
        </w:rPr>
        <w:t>face-to-face</w:t>
      </w:r>
      <w:r w:rsidRPr="0033224D">
        <w:rPr>
          <w:rFonts w:cs="Times New Roman"/>
        </w:rPr>
        <w:t xml:space="preserve"> meeting in October. </w:t>
      </w:r>
    </w:p>
    <w:p w14:paraId="161F8372" w14:textId="77777777" w:rsidR="0033224D" w:rsidRPr="0033224D" w:rsidRDefault="0033224D" w:rsidP="0033224D">
      <w:pPr>
        <w:pStyle w:val="ListParagraph"/>
        <w:spacing w:after="0"/>
        <w:rPr>
          <w:rFonts w:cs="Times New Roman"/>
        </w:rPr>
      </w:pPr>
    </w:p>
    <w:p w14:paraId="61534E01" w14:textId="466452FA" w:rsidR="003A7EA8" w:rsidRPr="0033224D" w:rsidRDefault="000E380B" w:rsidP="0033224D">
      <w:pPr>
        <w:spacing w:after="0"/>
        <w:rPr>
          <w:rFonts w:cs="Times New Roman"/>
          <w:b/>
          <w:bCs/>
        </w:rPr>
      </w:pPr>
      <w:r w:rsidRPr="0033224D">
        <w:rPr>
          <w:rFonts w:cs="Times New Roman"/>
          <w:b/>
          <w:bCs/>
        </w:rPr>
        <w:t>Multistate Grant:</w:t>
      </w:r>
    </w:p>
    <w:p w14:paraId="6A2F79D3" w14:textId="592A6137" w:rsidR="00FC53B3" w:rsidRDefault="000E380B" w:rsidP="0033224D">
      <w:pPr>
        <w:pStyle w:val="ListParagraph"/>
        <w:numPr>
          <w:ilvl w:val="0"/>
          <w:numId w:val="4"/>
        </w:numPr>
        <w:spacing w:after="0"/>
        <w:rPr>
          <w:rFonts w:cs="Times New Roman"/>
        </w:rPr>
      </w:pPr>
      <w:r w:rsidRPr="0033224D">
        <w:rPr>
          <w:rFonts w:cs="Times New Roman"/>
        </w:rPr>
        <w:t>There was an interest in potentially putting in a grant for this year, but there just wasn’t enough time to put something together</w:t>
      </w:r>
    </w:p>
    <w:p w14:paraId="3E87696F" w14:textId="77777777" w:rsidR="0033224D" w:rsidRPr="0033224D" w:rsidRDefault="0033224D" w:rsidP="0033224D">
      <w:pPr>
        <w:spacing w:after="0"/>
        <w:rPr>
          <w:rFonts w:cs="Times New Roman"/>
        </w:rPr>
      </w:pPr>
    </w:p>
    <w:p w14:paraId="5D95C166" w14:textId="77777777" w:rsidR="00FC53B3" w:rsidRPr="0033224D" w:rsidRDefault="00FC53B3" w:rsidP="0033224D">
      <w:pPr>
        <w:spacing w:after="0"/>
        <w:rPr>
          <w:rFonts w:cs="Times New Roman"/>
          <w:b/>
          <w:bCs/>
        </w:rPr>
      </w:pPr>
      <w:r w:rsidRPr="0033224D">
        <w:rPr>
          <w:rFonts w:cs="Times New Roman"/>
          <w:b/>
          <w:bCs/>
        </w:rPr>
        <w:t>NBGI Update on RCPP projects- Jef Hodges</w:t>
      </w:r>
    </w:p>
    <w:p w14:paraId="55294F67" w14:textId="07B60907" w:rsidR="00FC53B3" w:rsidRDefault="00FC53B3" w:rsidP="0033224D">
      <w:pPr>
        <w:pStyle w:val="ListParagraph"/>
        <w:numPr>
          <w:ilvl w:val="0"/>
          <w:numId w:val="4"/>
        </w:numPr>
        <w:spacing w:after="0"/>
        <w:rPr>
          <w:rFonts w:cs="Times New Roman"/>
        </w:rPr>
      </w:pPr>
      <w:r w:rsidRPr="0033224D">
        <w:rPr>
          <w:rFonts w:cs="Times New Roman"/>
        </w:rPr>
        <w:t xml:space="preserve">2 -$25 million RCPP grants- alternative funding arrangements, state partners are the deliverers, MO/OH launched.  Pasture conversion or establishment of pollinator </w:t>
      </w:r>
      <w:proofErr w:type="gramStart"/>
      <w:r w:rsidRPr="0033224D">
        <w:rPr>
          <w:rFonts w:cs="Times New Roman"/>
        </w:rPr>
        <w:t>habitat  GA</w:t>
      </w:r>
      <w:proofErr w:type="gramEnd"/>
      <w:r w:rsidRPr="0033224D">
        <w:rPr>
          <w:rFonts w:cs="Times New Roman"/>
        </w:rPr>
        <w:t xml:space="preserve">/MS getting ready for pilots, thinning and burning.  Put out 700 ARU’s out to do spring </w:t>
      </w:r>
      <w:r w:rsidRPr="0033224D">
        <w:rPr>
          <w:rFonts w:cs="Times New Roman"/>
        </w:rPr>
        <w:lastRenderedPageBreak/>
        <w:t>monitoring (base line numbers), try to figure out what level of management causes positive change.</w:t>
      </w:r>
    </w:p>
    <w:p w14:paraId="4DBB90AC" w14:textId="77777777" w:rsidR="0033224D" w:rsidRPr="0033224D" w:rsidRDefault="0033224D" w:rsidP="0033224D">
      <w:pPr>
        <w:spacing w:after="0"/>
        <w:rPr>
          <w:rFonts w:cs="Times New Roman"/>
        </w:rPr>
      </w:pPr>
    </w:p>
    <w:p w14:paraId="2CD80B18" w14:textId="77777777" w:rsidR="00FC53B3" w:rsidRPr="0033224D" w:rsidRDefault="00FC53B3" w:rsidP="0033224D">
      <w:pPr>
        <w:spacing w:after="0"/>
        <w:rPr>
          <w:rFonts w:cs="Times New Roman"/>
          <w:b/>
          <w:bCs/>
        </w:rPr>
      </w:pPr>
      <w:r w:rsidRPr="0033224D">
        <w:rPr>
          <w:rFonts w:cs="Times New Roman"/>
          <w:b/>
          <w:bCs/>
        </w:rPr>
        <w:t>NFWF – Seth Gallagher</w:t>
      </w:r>
    </w:p>
    <w:p w14:paraId="772E680A" w14:textId="77777777" w:rsidR="00FC53B3" w:rsidRPr="0033224D" w:rsidRDefault="00FC53B3" w:rsidP="0033224D">
      <w:pPr>
        <w:pStyle w:val="ListParagraph"/>
        <w:numPr>
          <w:ilvl w:val="0"/>
          <w:numId w:val="4"/>
        </w:numPr>
        <w:spacing w:after="0"/>
        <w:rPr>
          <w:rFonts w:cs="Times New Roman"/>
        </w:rPr>
      </w:pPr>
      <w:r w:rsidRPr="0033224D">
        <w:rPr>
          <w:rFonts w:cs="Times New Roman"/>
        </w:rPr>
        <w:t xml:space="preserve">Discussed the concepts behind the: Grassland Resilience and Conservation Initiative </w:t>
      </w:r>
    </w:p>
    <w:p w14:paraId="06641439" w14:textId="77777777" w:rsidR="009B69F5" w:rsidRPr="0033224D" w:rsidRDefault="009B69F5" w:rsidP="0033224D">
      <w:pPr>
        <w:spacing w:after="0"/>
        <w:rPr>
          <w:rFonts w:cs="Times New Roman"/>
        </w:rPr>
      </w:pPr>
    </w:p>
    <w:p w14:paraId="0FD9E1E5" w14:textId="77777777" w:rsidR="009B69F5" w:rsidRPr="0033224D" w:rsidRDefault="009B69F5" w:rsidP="0033224D">
      <w:pPr>
        <w:spacing w:after="0"/>
        <w:rPr>
          <w:rFonts w:cs="Times New Roman"/>
          <w:b/>
        </w:rPr>
      </w:pPr>
      <w:r w:rsidRPr="0033224D">
        <w:rPr>
          <w:rFonts w:cs="Times New Roman"/>
          <w:b/>
        </w:rPr>
        <w:t xml:space="preserve">NBGI/PIF Songbird &amp; Pollinator Working Group </w:t>
      </w:r>
    </w:p>
    <w:p w14:paraId="34BBCC3C" w14:textId="6617F8CC" w:rsidR="009B69F5" w:rsidRPr="0033224D" w:rsidRDefault="0033224D" w:rsidP="0033224D">
      <w:pPr>
        <w:pStyle w:val="ListParagraph"/>
        <w:numPr>
          <w:ilvl w:val="0"/>
          <w:numId w:val="9"/>
        </w:numPr>
        <w:spacing w:after="0"/>
        <w:rPr>
          <w:rFonts w:cs="Times New Roman"/>
        </w:rPr>
      </w:pPr>
      <w:r>
        <w:rPr>
          <w:rFonts w:cs="Times New Roman"/>
        </w:rPr>
        <w:t>F</w:t>
      </w:r>
      <w:r w:rsidR="009B69F5" w:rsidRPr="0033224D">
        <w:rPr>
          <w:rFonts w:cs="Times New Roman"/>
        </w:rPr>
        <w:t>irst meeting of the NBGI/PIF Songbird &amp; Pollinator Working Group ad hoc committee to develop a white paper summarizing the literature on the multispecies songbird benefits of quail management. We ultimately hope to introduce the idea of moving beyond the umbrella species concept in which multiple songbird species unintentionally benefit from NOBO management to one in which managers can intentionally benefit multiple songbird species in the context of quail management.  </w:t>
      </w:r>
    </w:p>
    <w:p w14:paraId="698E36D1" w14:textId="77777777" w:rsidR="009B69F5" w:rsidRPr="0033224D" w:rsidRDefault="009B69F5" w:rsidP="00FC53B3">
      <w:pPr>
        <w:rPr>
          <w:rFonts w:cs="Times New Roman"/>
        </w:rPr>
      </w:pPr>
    </w:p>
    <w:p w14:paraId="5F30B1F5" w14:textId="3C5D5DDD" w:rsidR="000E380B" w:rsidRPr="0033224D" w:rsidRDefault="0033224D" w:rsidP="0033224D">
      <w:pPr>
        <w:rPr>
          <w:rFonts w:cs="Times New Roman"/>
          <w:b/>
          <w:bCs/>
        </w:rPr>
      </w:pPr>
      <w:r>
        <w:rPr>
          <w:rFonts w:cs="Times New Roman"/>
          <w:b/>
          <w:bCs/>
        </w:rPr>
        <w:t xml:space="preserve">Face-to-Face - </w:t>
      </w:r>
      <w:r w:rsidR="00C76D24" w:rsidRPr="0033224D">
        <w:rPr>
          <w:rFonts w:cs="Times New Roman"/>
          <w:b/>
          <w:bCs/>
        </w:rPr>
        <w:t>AFWA Workgroup meeting (17 attende</w:t>
      </w:r>
      <w:r w:rsidR="00092D3B" w:rsidRPr="0033224D">
        <w:rPr>
          <w:rFonts w:cs="Times New Roman"/>
          <w:b/>
          <w:bCs/>
        </w:rPr>
        <w:t>d</w:t>
      </w:r>
      <w:r w:rsidR="00C76D24" w:rsidRPr="0033224D">
        <w:rPr>
          <w:rFonts w:cs="Times New Roman"/>
          <w:b/>
          <w:bCs/>
        </w:rPr>
        <w:t>)</w:t>
      </w:r>
    </w:p>
    <w:p w14:paraId="1D1655B2" w14:textId="77777777" w:rsidR="00E04AEC" w:rsidRPr="0033224D" w:rsidRDefault="00CF051D" w:rsidP="000C4956">
      <w:pPr>
        <w:rPr>
          <w:rFonts w:cs="Times New Roman"/>
          <w:b/>
          <w:bCs/>
        </w:rPr>
      </w:pPr>
      <w:r w:rsidRPr="0033224D">
        <w:rPr>
          <w:rFonts w:cs="Times New Roman"/>
          <w:b/>
          <w:bCs/>
        </w:rPr>
        <w:t xml:space="preserve">Grassland Special Session at the North American (Columbus, OH)- in concert with many partners the Grassland Bird WG is hoping to find out this week </w:t>
      </w:r>
      <w:proofErr w:type="gramStart"/>
      <w:r w:rsidRPr="0033224D">
        <w:rPr>
          <w:rFonts w:cs="Times New Roman"/>
          <w:b/>
          <w:bCs/>
        </w:rPr>
        <w:t>whether or not</w:t>
      </w:r>
      <w:proofErr w:type="gramEnd"/>
      <w:r w:rsidRPr="0033224D">
        <w:rPr>
          <w:rFonts w:cs="Times New Roman"/>
          <w:b/>
          <w:bCs/>
        </w:rPr>
        <w:t xml:space="preserve"> </w:t>
      </w:r>
      <w:r w:rsidR="00E04AEC" w:rsidRPr="0033224D">
        <w:rPr>
          <w:rFonts w:cs="Times New Roman"/>
          <w:b/>
          <w:bCs/>
        </w:rPr>
        <w:t>our session will be picked:</w:t>
      </w:r>
      <w:r w:rsidR="00E04AEC" w:rsidRPr="0033224D">
        <w:rPr>
          <w:rFonts w:cs="Times New Roman"/>
          <w:b/>
          <w:bCs/>
        </w:rPr>
        <w:tab/>
      </w:r>
    </w:p>
    <w:p w14:paraId="064E901D" w14:textId="77777777" w:rsidR="00E04AEC" w:rsidRPr="0033224D" w:rsidRDefault="00E04AEC" w:rsidP="00E04AEC">
      <w:pPr>
        <w:numPr>
          <w:ilvl w:val="0"/>
          <w:numId w:val="5"/>
        </w:numPr>
        <w:rPr>
          <w:rFonts w:cs="Times New Roman"/>
        </w:rPr>
      </w:pPr>
      <w:r w:rsidRPr="0033224D">
        <w:rPr>
          <w:rFonts w:cs="Times New Roman"/>
        </w:rPr>
        <w:t>Why grasslands are vanishing and what's at stake for ecological services</w:t>
      </w:r>
    </w:p>
    <w:p w14:paraId="0EFB574B" w14:textId="77777777" w:rsidR="00E04AEC" w:rsidRPr="0033224D" w:rsidRDefault="00E04AEC" w:rsidP="00E04AEC">
      <w:pPr>
        <w:numPr>
          <w:ilvl w:val="0"/>
          <w:numId w:val="5"/>
        </w:numPr>
        <w:rPr>
          <w:rFonts w:cs="Times New Roman"/>
        </w:rPr>
      </w:pPr>
      <w:proofErr w:type="gramStart"/>
      <w:r w:rsidRPr="0033224D">
        <w:rPr>
          <w:rFonts w:cs="Times New Roman"/>
        </w:rPr>
        <w:t>Why  incentive</w:t>
      </w:r>
      <w:proofErr w:type="gramEnd"/>
      <w:r w:rsidRPr="0033224D">
        <w:rPr>
          <w:rFonts w:cs="Times New Roman"/>
        </w:rPr>
        <w:t>-based conservation tools—especially Farm Bill provisions— must evolve to better support landowners and biodiversity</w:t>
      </w:r>
    </w:p>
    <w:p w14:paraId="6E763684" w14:textId="12BD160E" w:rsidR="00E04AEC" w:rsidRPr="0033224D" w:rsidRDefault="00E04AEC" w:rsidP="00B44247">
      <w:pPr>
        <w:numPr>
          <w:ilvl w:val="0"/>
          <w:numId w:val="5"/>
        </w:numPr>
        <w:rPr>
          <w:rFonts w:cs="Times New Roman"/>
        </w:rPr>
      </w:pPr>
      <w:r w:rsidRPr="0033224D">
        <w:rPr>
          <w:rFonts w:cs="Times New Roman"/>
        </w:rPr>
        <w:t>Why ranching and conservation must be more financially viable for private land stewards, who manage 84% of remaining Great Plains grasslands</w:t>
      </w:r>
    </w:p>
    <w:p w14:paraId="3E06F31E" w14:textId="77777777" w:rsidR="00E04AEC" w:rsidRPr="0033224D" w:rsidRDefault="00E04AEC" w:rsidP="00E04AEC">
      <w:pPr>
        <w:numPr>
          <w:ilvl w:val="0"/>
          <w:numId w:val="5"/>
        </w:numPr>
        <w:rPr>
          <w:rFonts w:cs="Times New Roman"/>
        </w:rPr>
      </w:pPr>
      <w:r w:rsidRPr="0033224D">
        <w:rPr>
          <w:rFonts w:cs="Times New Roman"/>
        </w:rPr>
        <w:t>The role of trilateral collaboration (U.S., Canada, Mexico) and rancher-conservationist leadership in shaping effective policies</w:t>
      </w:r>
    </w:p>
    <w:p w14:paraId="6E2C2183" w14:textId="414E8337" w:rsidR="00E04AEC" w:rsidRPr="0033224D" w:rsidRDefault="00E04AEC" w:rsidP="00E04AEC">
      <w:pPr>
        <w:numPr>
          <w:ilvl w:val="0"/>
          <w:numId w:val="5"/>
        </w:numPr>
        <w:rPr>
          <w:rFonts w:cs="Times New Roman"/>
        </w:rPr>
      </w:pPr>
      <w:r w:rsidRPr="0033224D">
        <w:rPr>
          <w:rFonts w:cs="Times New Roman"/>
        </w:rPr>
        <w:t>Potentially tie this special session into a multi-state grant</w:t>
      </w:r>
    </w:p>
    <w:p w14:paraId="0B345BA4" w14:textId="3FA7C530" w:rsidR="00E04AEC" w:rsidRPr="0033224D" w:rsidRDefault="00B44247" w:rsidP="00A15D3A">
      <w:pPr>
        <w:rPr>
          <w:rFonts w:cs="Times New Roman"/>
          <w:b/>
          <w:bCs/>
        </w:rPr>
      </w:pPr>
      <w:r w:rsidRPr="0033224D">
        <w:rPr>
          <w:rFonts w:cs="Times New Roman"/>
          <w:b/>
          <w:bCs/>
        </w:rPr>
        <w:t>Multistate Grant Concept for 2027</w:t>
      </w:r>
    </w:p>
    <w:p w14:paraId="3BA812ED" w14:textId="31422028" w:rsidR="00B44247" w:rsidRPr="0033224D" w:rsidRDefault="00B44247" w:rsidP="00B44247">
      <w:pPr>
        <w:pStyle w:val="ListParagraph"/>
        <w:numPr>
          <w:ilvl w:val="0"/>
          <w:numId w:val="4"/>
        </w:numPr>
        <w:rPr>
          <w:rFonts w:cs="Times New Roman"/>
        </w:rPr>
      </w:pPr>
      <w:r w:rsidRPr="0033224D">
        <w:rPr>
          <w:rFonts w:cs="Times New Roman"/>
        </w:rPr>
        <w:t>The group is considering</w:t>
      </w:r>
      <w:r w:rsidR="00E96D54" w:rsidRPr="0033224D">
        <w:rPr>
          <w:rFonts w:cs="Times New Roman"/>
        </w:rPr>
        <w:t xml:space="preserve"> a multistate grant (pending new AFWA priorities)</w:t>
      </w:r>
    </w:p>
    <w:p w14:paraId="192A61BC" w14:textId="5F2F1BF5" w:rsidR="00E96D54" w:rsidRPr="0033224D" w:rsidRDefault="00E96D54" w:rsidP="00B44247">
      <w:pPr>
        <w:pStyle w:val="ListParagraph"/>
        <w:numPr>
          <w:ilvl w:val="0"/>
          <w:numId w:val="4"/>
        </w:numPr>
        <w:rPr>
          <w:rFonts w:cs="Times New Roman"/>
        </w:rPr>
      </w:pPr>
      <w:r w:rsidRPr="0033224D">
        <w:rPr>
          <w:rFonts w:cs="Times New Roman"/>
        </w:rPr>
        <w:t>Likely taking next steps from last multistate grant to map out grassland efforts and start some coordination</w:t>
      </w:r>
    </w:p>
    <w:p w14:paraId="0256B22B" w14:textId="1AA176C3" w:rsidR="00E96D54" w:rsidRPr="0033224D" w:rsidRDefault="00E96D54" w:rsidP="00B44247">
      <w:pPr>
        <w:pStyle w:val="ListParagraph"/>
        <w:numPr>
          <w:ilvl w:val="0"/>
          <w:numId w:val="4"/>
        </w:numPr>
        <w:rPr>
          <w:rFonts w:cs="Times New Roman"/>
        </w:rPr>
      </w:pPr>
      <w:r w:rsidRPr="0033224D">
        <w:rPr>
          <w:rFonts w:cs="Times New Roman"/>
        </w:rPr>
        <w:t xml:space="preserve">Conceptual discussion is to look at grassland coordination within each AFWA region </w:t>
      </w:r>
      <w:proofErr w:type="gramStart"/>
      <w:r w:rsidRPr="0033224D">
        <w:rPr>
          <w:rFonts w:cs="Times New Roman"/>
        </w:rPr>
        <w:t>and;</w:t>
      </w:r>
      <w:proofErr w:type="gramEnd"/>
      <w:r w:rsidRPr="0033224D">
        <w:rPr>
          <w:rFonts w:cs="Times New Roman"/>
        </w:rPr>
        <w:t xml:space="preserve"> encourage states with established regional efforts to step down efforts into their states (state plans/coordinator/coordination efforts), areas with no regional efforts to begin regional efforts.  </w:t>
      </w:r>
    </w:p>
    <w:p w14:paraId="5D92054E" w14:textId="270FF132" w:rsidR="00E96D54" w:rsidRPr="0033224D" w:rsidRDefault="00E96D54" w:rsidP="00B44247">
      <w:pPr>
        <w:pStyle w:val="ListParagraph"/>
        <w:numPr>
          <w:ilvl w:val="0"/>
          <w:numId w:val="4"/>
        </w:numPr>
        <w:rPr>
          <w:rFonts w:cs="Times New Roman"/>
        </w:rPr>
      </w:pPr>
      <w:r w:rsidRPr="0033224D">
        <w:rPr>
          <w:rFonts w:cs="Times New Roman"/>
        </w:rPr>
        <w:t xml:space="preserve">The objective is to increase state/regional grassland coordination that will lead to more on-the-ground grassland </w:t>
      </w:r>
      <w:r w:rsidR="00D20D15" w:rsidRPr="0033224D">
        <w:rPr>
          <w:rFonts w:cs="Times New Roman"/>
        </w:rPr>
        <w:t>conservation, based on the needs of that state/region</w:t>
      </w:r>
    </w:p>
    <w:p w14:paraId="7A5B3899" w14:textId="2E204551" w:rsidR="00D20D15" w:rsidRPr="0033224D" w:rsidRDefault="00D20D15" w:rsidP="00D20D15">
      <w:pPr>
        <w:pStyle w:val="ListParagraph"/>
        <w:numPr>
          <w:ilvl w:val="1"/>
          <w:numId w:val="4"/>
        </w:numPr>
        <w:rPr>
          <w:rFonts w:cs="Times New Roman"/>
        </w:rPr>
      </w:pPr>
      <w:r w:rsidRPr="0033224D">
        <w:rPr>
          <w:rFonts w:cs="Times New Roman"/>
        </w:rPr>
        <w:t>States/Regions with existing coordination could serve as mentors to other regions/states</w:t>
      </w:r>
    </w:p>
    <w:p w14:paraId="4A50CA58" w14:textId="0AC805BF" w:rsidR="00E55004" w:rsidRPr="0033224D" w:rsidRDefault="00E55004" w:rsidP="00E55004">
      <w:pPr>
        <w:rPr>
          <w:rFonts w:cs="Times New Roman"/>
          <w:b/>
          <w:bCs/>
        </w:rPr>
      </w:pPr>
      <w:r w:rsidRPr="0033224D">
        <w:rPr>
          <w:rFonts w:cs="Times New Roman"/>
          <w:b/>
          <w:bCs/>
        </w:rPr>
        <w:lastRenderedPageBreak/>
        <w:t>Peer-to-Peer Conservation Delivery Document</w:t>
      </w:r>
    </w:p>
    <w:p w14:paraId="7B4D0D9B" w14:textId="47BD1937" w:rsidR="00E55004" w:rsidRPr="0033224D" w:rsidRDefault="00E55004" w:rsidP="00E55004">
      <w:pPr>
        <w:pStyle w:val="ListParagraph"/>
        <w:numPr>
          <w:ilvl w:val="0"/>
          <w:numId w:val="6"/>
        </w:numPr>
        <w:rPr>
          <w:rFonts w:cs="Times New Roman"/>
        </w:rPr>
      </w:pPr>
      <w:r w:rsidRPr="0033224D">
        <w:rPr>
          <w:rFonts w:cs="Times New Roman"/>
        </w:rPr>
        <w:t>The Private Lands Work Group has agreed to work with us on a document</w:t>
      </w:r>
    </w:p>
    <w:p w14:paraId="2C1CF42E" w14:textId="0F12D2E5" w:rsidR="00E55004" w:rsidRPr="0033224D" w:rsidRDefault="00E55004" w:rsidP="00E55004">
      <w:pPr>
        <w:pStyle w:val="ListParagraph"/>
        <w:numPr>
          <w:ilvl w:val="0"/>
          <w:numId w:val="6"/>
        </w:numPr>
        <w:rPr>
          <w:rFonts w:cs="Times New Roman"/>
        </w:rPr>
      </w:pPr>
      <w:r w:rsidRPr="0033224D">
        <w:rPr>
          <w:rFonts w:cs="Times New Roman"/>
        </w:rPr>
        <w:t>A rough draft outline has been created</w:t>
      </w:r>
    </w:p>
    <w:p w14:paraId="62191FF5" w14:textId="0B06A269" w:rsidR="00E55004" w:rsidRPr="0033224D" w:rsidRDefault="00E55004" w:rsidP="00E55004">
      <w:pPr>
        <w:pStyle w:val="ListParagraph"/>
        <w:numPr>
          <w:ilvl w:val="0"/>
          <w:numId w:val="6"/>
        </w:numPr>
        <w:rPr>
          <w:rFonts w:cs="Times New Roman"/>
        </w:rPr>
      </w:pPr>
      <w:r w:rsidRPr="0033224D">
        <w:rPr>
          <w:rFonts w:cs="Times New Roman"/>
        </w:rPr>
        <w:t>The audience would be State Agencies and NGO’s</w:t>
      </w:r>
    </w:p>
    <w:p w14:paraId="18BC6AB2" w14:textId="65521B83" w:rsidR="00E55004" w:rsidRPr="0033224D" w:rsidRDefault="00E55004" w:rsidP="00E55004">
      <w:pPr>
        <w:rPr>
          <w:rFonts w:cs="Times New Roman"/>
          <w:b/>
          <w:bCs/>
        </w:rPr>
      </w:pPr>
      <w:r w:rsidRPr="0033224D">
        <w:rPr>
          <w:rFonts w:cs="Times New Roman"/>
          <w:b/>
          <w:bCs/>
        </w:rPr>
        <w:t>Americas’ Grassland Campaign</w:t>
      </w:r>
    </w:p>
    <w:p w14:paraId="07378214" w14:textId="4BC40592" w:rsidR="00E55004" w:rsidRPr="0033224D" w:rsidRDefault="00E55004" w:rsidP="00E55004">
      <w:pPr>
        <w:pStyle w:val="ListParagraph"/>
        <w:numPr>
          <w:ilvl w:val="0"/>
          <w:numId w:val="7"/>
        </w:numPr>
        <w:rPr>
          <w:rFonts w:cs="Times New Roman"/>
        </w:rPr>
      </w:pPr>
      <w:r w:rsidRPr="0033224D">
        <w:rPr>
          <w:rFonts w:cs="Times New Roman"/>
        </w:rPr>
        <w:t xml:space="preserve">To raise awareness of the essential value </w:t>
      </w:r>
      <w:proofErr w:type="gramStart"/>
      <w:r w:rsidRPr="0033224D">
        <w:rPr>
          <w:rFonts w:cs="Times New Roman"/>
        </w:rPr>
        <w:t>of  grasslands</w:t>
      </w:r>
      <w:proofErr w:type="gramEnd"/>
      <w:r w:rsidRPr="0033224D">
        <w:rPr>
          <w:rFonts w:cs="Times New Roman"/>
        </w:rPr>
        <w:t xml:space="preserve"> for American life and mobilize action</w:t>
      </w:r>
    </w:p>
    <w:p w14:paraId="7A82BC36" w14:textId="3417918C" w:rsidR="00E55004" w:rsidRPr="0033224D" w:rsidRDefault="00E55004" w:rsidP="00E55004">
      <w:pPr>
        <w:pStyle w:val="ListParagraph"/>
        <w:numPr>
          <w:ilvl w:val="0"/>
          <w:numId w:val="7"/>
        </w:numPr>
        <w:rPr>
          <w:rFonts w:cs="Times New Roman"/>
        </w:rPr>
      </w:pPr>
      <w:r w:rsidRPr="0033224D">
        <w:rPr>
          <w:rFonts w:cs="Times New Roman"/>
        </w:rPr>
        <w:t>Based on polling of 2,000 American’s</w:t>
      </w:r>
    </w:p>
    <w:p w14:paraId="1BE5095B" w14:textId="4061944A" w:rsidR="00E55004" w:rsidRPr="0033224D" w:rsidRDefault="00E55004" w:rsidP="00E55004">
      <w:pPr>
        <w:pStyle w:val="ListParagraph"/>
        <w:numPr>
          <w:ilvl w:val="0"/>
          <w:numId w:val="7"/>
        </w:numPr>
        <w:rPr>
          <w:rFonts w:cs="Times New Roman"/>
        </w:rPr>
      </w:pPr>
      <w:r w:rsidRPr="0033224D">
        <w:rPr>
          <w:rFonts w:cs="Times New Roman"/>
        </w:rPr>
        <w:t>The group is getting ready to test some ideas</w:t>
      </w:r>
    </w:p>
    <w:p w14:paraId="0E4BC50D" w14:textId="6E585FE1" w:rsidR="00E55004" w:rsidRPr="0033224D" w:rsidRDefault="00E55004" w:rsidP="00E55004">
      <w:pPr>
        <w:pStyle w:val="ListParagraph"/>
        <w:numPr>
          <w:ilvl w:val="0"/>
          <w:numId w:val="7"/>
        </w:numPr>
        <w:rPr>
          <w:rFonts w:cs="Times New Roman"/>
        </w:rPr>
      </w:pPr>
      <w:r w:rsidRPr="0033224D">
        <w:rPr>
          <w:rFonts w:cs="Times New Roman"/>
        </w:rPr>
        <w:t>With the creative and toolkits ready to use by December 2025</w:t>
      </w:r>
    </w:p>
    <w:p w14:paraId="00783DE4" w14:textId="02EAE3D1" w:rsidR="004A1D16" w:rsidRPr="004A1D16" w:rsidRDefault="00E55004" w:rsidP="004A1D16">
      <w:pPr>
        <w:pStyle w:val="ListParagraph"/>
        <w:numPr>
          <w:ilvl w:val="0"/>
          <w:numId w:val="7"/>
        </w:numPr>
        <w:rPr>
          <w:rFonts w:cs="Times New Roman"/>
        </w:rPr>
      </w:pPr>
      <w:r w:rsidRPr="0033224D">
        <w:rPr>
          <w:rFonts w:cs="Times New Roman"/>
        </w:rPr>
        <w:t xml:space="preserve">The campaign concepts </w:t>
      </w:r>
      <w:r w:rsidR="00735903" w:rsidRPr="0033224D">
        <w:rPr>
          <w:rFonts w:cs="Times New Roman"/>
        </w:rPr>
        <w:t>were</w:t>
      </w:r>
      <w:r w:rsidRPr="0033224D">
        <w:rPr>
          <w:rFonts w:cs="Times New Roman"/>
        </w:rPr>
        <w:t xml:space="preserve"> also brought to the Outreach and Marketing Work Group</w:t>
      </w:r>
      <w:r w:rsidR="005867FB" w:rsidRPr="0033224D">
        <w:rPr>
          <w:rFonts w:cs="Times New Roman"/>
        </w:rPr>
        <w:t xml:space="preserve"> at the AFWA mtg this week</w:t>
      </w:r>
      <w:r w:rsidR="004A1D16">
        <w:rPr>
          <w:rFonts w:cs="Times New Roman"/>
        </w:rPr>
        <w:br/>
      </w:r>
    </w:p>
    <w:p w14:paraId="6CF80945" w14:textId="77777777" w:rsidR="00536902" w:rsidRDefault="00536902" w:rsidP="00536902">
      <w:pPr>
        <w:rPr>
          <w:b/>
          <w:bCs/>
        </w:rPr>
      </w:pPr>
    </w:p>
    <w:p w14:paraId="494549D6" w14:textId="662BC25B" w:rsidR="00536902" w:rsidRDefault="00536902" w:rsidP="00536902">
      <w:pPr>
        <w:rPr>
          <w:b/>
          <w:bCs/>
        </w:rPr>
      </w:pPr>
      <w:r>
        <w:rPr>
          <w:b/>
          <w:bCs/>
        </w:rPr>
        <w:t>Harvest Information Program (HIP) Working Group – report provided by Shaun, who attended HIP meeting</w:t>
      </w:r>
    </w:p>
    <w:p w14:paraId="2C5D6715" w14:textId="2E38D7C7" w:rsidR="00536902" w:rsidRDefault="00536902" w:rsidP="00536902">
      <w:pPr>
        <w:pStyle w:val="ListParagraph"/>
        <w:numPr>
          <w:ilvl w:val="0"/>
          <w:numId w:val="9"/>
        </w:numPr>
      </w:pPr>
      <w:r>
        <w:t xml:space="preserve">One of the main drivers to create the HIP Working Group was that license vendors were bypassing data entry and the collection of hunter/harvest data is essential </w:t>
      </w:r>
    </w:p>
    <w:p w14:paraId="40945321" w14:textId="1A1D17D5" w:rsidR="00536902" w:rsidRDefault="00536902" w:rsidP="00536902">
      <w:pPr>
        <w:pStyle w:val="ListParagraph"/>
        <w:numPr>
          <w:ilvl w:val="0"/>
          <w:numId w:val="9"/>
        </w:numPr>
      </w:pPr>
      <w:r>
        <w:t>Churn of staff, especially at the Director level is high, therefore greater effort needed to communicate with agency staff about the need for harvest information</w:t>
      </w:r>
    </w:p>
    <w:p w14:paraId="34189BF8" w14:textId="11D6E624" w:rsidR="00536902" w:rsidRDefault="00D04FB8" w:rsidP="00536902">
      <w:pPr>
        <w:pStyle w:val="ListParagraph"/>
        <w:numPr>
          <w:ilvl w:val="0"/>
          <w:numId w:val="9"/>
        </w:numPr>
      </w:pPr>
      <w:r>
        <w:t>There is a strong interest to survey Flyways/states about what changes have been made since the creation of the HIP working group</w:t>
      </w:r>
    </w:p>
    <w:p w14:paraId="66E6C390" w14:textId="45CD2AF6" w:rsidR="00D04FB8" w:rsidRDefault="00D04FB8" w:rsidP="00536902">
      <w:pPr>
        <w:pStyle w:val="ListParagraph"/>
        <w:numPr>
          <w:ilvl w:val="0"/>
          <w:numId w:val="9"/>
        </w:numPr>
      </w:pPr>
      <w:r>
        <w:t>The Working Group is looking to tighten up its representation from the Flyways and to ensure that they (Working Group) report back to the Flyways</w:t>
      </w:r>
    </w:p>
    <w:p w14:paraId="7982F6A1" w14:textId="504E02A6" w:rsidR="00D04FB8" w:rsidRDefault="00D04FB8" w:rsidP="00536902">
      <w:pPr>
        <w:pStyle w:val="ListParagraph"/>
        <w:numPr>
          <w:ilvl w:val="0"/>
          <w:numId w:val="9"/>
        </w:numPr>
      </w:pPr>
      <w:r>
        <w:t>Used Multi-state Conservation Grant to develop a toolkit and they have reported out on the project; however, there is a need to share information with license vendors too</w:t>
      </w:r>
    </w:p>
    <w:p w14:paraId="1465E9C1" w14:textId="77777777" w:rsidR="00536902" w:rsidRPr="00536902" w:rsidRDefault="00536902" w:rsidP="00536902"/>
    <w:p w14:paraId="1166273F" w14:textId="02887D8D" w:rsidR="00536902" w:rsidRDefault="00536902" w:rsidP="00536902">
      <w:pPr>
        <w:rPr>
          <w:b/>
          <w:bCs/>
        </w:rPr>
      </w:pPr>
      <w:r>
        <w:rPr>
          <w:b/>
          <w:bCs/>
        </w:rPr>
        <w:t>Resident Game Bird</w:t>
      </w:r>
      <w:r w:rsidRPr="0033224D">
        <w:rPr>
          <w:b/>
          <w:bCs/>
        </w:rPr>
        <w:t xml:space="preserve"> Summary for BCC II</w:t>
      </w:r>
      <w:r>
        <w:rPr>
          <w:b/>
          <w:bCs/>
        </w:rPr>
        <w:t xml:space="preserve"> - Mike</w:t>
      </w:r>
    </w:p>
    <w:p w14:paraId="0E003B5D" w14:textId="7D421B8D" w:rsidR="00536902" w:rsidRDefault="00536902" w:rsidP="00536902">
      <w:pPr>
        <w:pStyle w:val="ListParagraph"/>
        <w:numPr>
          <w:ilvl w:val="0"/>
          <w:numId w:val="9"/>
        </w:numPr>
      </w:pPr>
      <w:r>
        <w:t xml:space="preserve">Next State Wildlife Action Plans will identify many resident </w:t>
      </w:r>
      <w:proofErr w:type="gramStart"/>
      <w:r>
        <w:t>game</w:t>
      </w:r>
      <w:proofErr w:type="gramEnd"/>
      <w:r>
        <w:t xml:space="preserve"> bird species as declining</w:t>
      </w:r>
    </w:p>
    <w:p w14:paraId="548428A8" w14:textId="080B0FD4" w:rsidR="00536902" w:rsidRDefault="00536902" w:rsidP="00536902">
      <w:pPr>
        <w:pStyle w:val="ListParagraph"/>
        <w:numPr>
          <w:ilvl w:val="0"/>
          <w:numId w:val="9"/>
        </w:numPr>
      </w:pPr>
      <w:r>
        <w:t>Working Group is considering the addition of a pre-virtual meeting, in addition to the face-to-face at the Annual Meeting</w:t>
      </w:r>
    </w:p>
    <w:p w14:paraId="41997E45" w14:textId="08386327" w:rsidR="00536902" w:rsidRDefault="00536902" w:rsidP="00536902">
      <w:pPr>
        <w:pStyle w:val="ListParagraph"/>
        <w:numPr>
          <w:ilvl w:val="0"/>
          <w:numId w:val="9"/>
        </w:numPr>
      </w:pPr>
      <w:r>
        <w:t>The working group heard from many partner organizations such as Pheasants Forever</w:t>
      </w:r>
    </w:p>
    <w:p w14:paraId="227695E9" w14:textId="2B580AB0" w:rsidR="00536902" w:rsidRDefault="00536902" w:rsidP="00536902">
      <w:pPr>
        <w:pStyle w:val="ListParagraph"/>
        <w:numPr>
          <w:ilvl w:val="0"/>
          <w:numId w:val="9"/>
        </w:numPr>
      </w:pPr>
      <w:r>
        <w:t>Learned about the RCPP as an efficient program model</w:t>
      </w:r>
    </w:p>
    <w:p w14:paraId="47A5EB6F" w14:textId="77777777" w:rsidR="00536902" w:rsidRPr="00536902" w:rsidRDefault="00536902" w:rsidP="00536902">
      <w:pPr>
        <w:pStyle w:val="ListParagraph"/>
      </w:pPr>
    </w:p>
    <w:p w14:paraId="7D0DAE52" w14:textId="08210AF7" w:rsidR="0033224D" w:rsidRPr="004A1D16" w:rsidRDefault="0033224D" w:rsidP="004A1D16">
      <w:pPr>
        <w:rPr>
          <w:b/>
          <w:bCs/>
        </w:rPr>
      </w:pPr>
      <w:r w:rsidRPr="0033224D">
        <w:rPr>
          <w:b/>
          <w:bCs/>
        </w:rPr>
        <w:t>PIF / Shorebird / Waterbird Summary for BCC II</w:t>
      </w:r>
      <w:r w:rsidR="00536902">
        <w:rPr>
          <w:b/>
          <w:bCs/>
        </w:rPr>
        <w:t xml:space="preserve"> - Scott</w:t>
      </w:r>
    </w:p>
    <w:p w14:paraId="4EA6C811" w14:textId="56079355" w:rsidR="0033224D" w:rsidRPr="0033224D" w:rsidRDefault="0033224D" w:rsidP="004A1D16">
      <w:pPr>
        <w:pStyle w:val="ListParagraph"/>
        <w:numPr>
          <w:ilvl w:val="0"/>
          <w:numId w:val="8"/>
        </w:numPr>
        <w:snapToGrid w:val="0"/>
        <w:spacing w:after="240"/>
        <w:contextualSpacing w:val="0"/>
      </w:pPr>
      <w:r w:rsidRPr="0033224D">
        <w:t xml:space="preserve">Partners in Flight (PIF) is shaping the outlines of the next big conservation product, which will take a conservation investment strategy approach, emphasize full-life cycle </w:t>
      </w:r>
      <w:r w:rsidRPr="0033224D">
        <w:lastRenderedPageBreak/>
        <w:t>conservation, and draw from lessons learned from the Western Working Group “Conservation Without Borders” initiative.</w:t>
      </w:r>
    </w:p>
    <w:p w14:paraId="79EE11AC" w14:textId="039A1780" w:rsidR="0033224D" w:rsidRPr="0033224D" w:rsidRDefault="0033224D" w:rsidP="004A1D16">
      <w:pPr>
        <w:pStyle w:val="ListParagraph"/>
        <w:numPr>
          <w:ilvl w:val="0"/>
          <w:numId w:val="8"/>
        </w:numPr>
        <w:snapToGrid w:val="0"/>
        <w:spacing w:after="240"/>
        <w:contextualSpacing w:val="0"/>
      </w:pPr>
      <w:r w:rsidRPr="0033224D">
        <w:t>Continued support of the Avian Knowledge Network (AKN) is benefiting many ongoing projects discussed during the working group meeting. Range-wide Dessert Thrasher and Pinyon Jay monitoring efforts are being supported by AKN. The AKN was also used to secure waterbird data in the absence a coordinator and is now meeting Atlantic Flyway colonial waterbird monitoring needs. The Mississippi and Pacific flyways helped develop capacities for Double-crested Cormorant data in the AKN that are relevant to the Bird- and Fish- Related Conflict WG. AKN can also serve to meet Golden Eagles data management needs.</w:t>
      </w:r>
    </w:p>
    <w:p w14:paraId="1C6D9B63" w14:textId="11190A10" w:rsidR="0033224D" w:rsidRPr="0033224D" w:rsidRDefault="0033224D" w:rsidP="004A1D16">
      <w:pPr>
        <w:pStyle w:val="ListParagraph"/>
        <w:numPr>
          <w:ilvl w:val="0"/>
          <w:numId w:val="8"/>
        </w:numPr>
        <w:snapToGrid w:val="0"/>
        <w:spacing w:after="240"/>
        <w:contextualSpacing w:val="0"/>
      </w:pPr>
      <w:r w:rsidRPr="0033224D">
        <w:t>Second-Generation Anticoagulant Rodenticides (SGARs) are widely available and found in 80% of tested animals post-mortem. However, the overall impact of SGARs is largely unquantified. To raise awareness and offer science-based recommendations, a team has been assembled to develop a “toolkit” – including chapters on: (1) Scientific Review, (2) Regulatory landscape &amp; model policy language, (3) BMPs to reduce use, (4) Public outreach, 5) Advice for states on pursuing funding.</w:t>
      </w:r>
    </w:p>
    <w:p w14:paraId="4DA8B940" w14:textId="6AC33F3D" w:rsidR="0033224D" w:rsidRDefault="0033224D" w:rsidP="004A1D16">
      <w:pPr>
        <w:pStyle w:val="ListParagraph"/>
        <w:numPr>
          <w:ilvl w:val="0"/>
          <w:numId w:val="8"/>
        </w:numPr>
        <w:snapToGrid w:val="0"/>
        <w:spacing w:after="240"/>
        <w:contextualSpacing w:val="0"/>
      </w:pPr>
      <w:r w:rsidRPr="0033224D">
        <w:t>The Partner in Flight/Shorebird/Waterbird Working Group has collaborated with other working groups to elevate and address conservation priorities through the Bird Conservation Committee as well as other AFWA Committees. Opportunities to address feral cat and communication tower threats were realized by facilitating coordination among AFWA committees through cooperation with various working groups and this approach is recommended for addressing threats with SGARs and cormorant related conflicts as well as opportunities to realize conservation forest conservation objectives for both game and nongame birds.</w:t>
      </w:r>
    </w:p>
    <w:p w14:paraId="35539BF7" w14:textId="77777777" w:rsidR="00D04FB8" w:rsidRDefault="00D04FB8" w:rsidP="00D04FB8">
      <w:pPr>
        <w:snapToGrid w:val="0"/>
        <w:spacing w:after="240"/>
      </w:pPr>
    </w:p>
    <w:p w14:paraId="56A95F76" w14:textId="1CCA9FCA" w:rsidR="00D04FB8" w:rsidRDefault="00D04FB8" w:rsidP="00D04FB8">
      <w:pPr>
        <w:rPr>
          <w:b/>
          <w:bCs/>
        </w:rPr>
      </w:pPr>
      <w:r>
        <w:rPr>
          <w:b/>
          <w:bCs/>
        </w:rPr>
        <w:t>Waterfowl Working Group</w:t>
      </w:r>
      <w:r w:rsidRPr="0033224D">
        <w:rPr>
          <w:b/>
          <w:bCs/>
        </w:rPr>
        <w:t xml:space="preserve"> Summary for BCC II</w:t>
      </w:r>
      <w:r>
        <w:rPr>
          <w:b/>
          <w:bCs/>
        </w:rPr>
        <w:t xml:space="preserve"> – Shaun</w:t>
      </w:r>
    </w:p>
    <w:p w14:paraId="72E74D51" w14:textId="492F87CC" w:rsidR="00D04FB8" w:rsidRDefault="00CC5144" w:rsidP="00D04FB8">
      <w:pPr>
        <w:pStyle w:val="ListParagraph"/>
        <w:numPr>
          <w:ilvl w:val="0"/>
          <w:numId w:val="10"/>
        </w:numPr>
      </w:pPr>
      <w:r w:rsidRPr="00CC5144">
        <w:t xml:space="preserve">A report on legislative and budget issues </w:t>
      </w:r>
      <w:r>
        <w:t>focused on the current challenges within Congress. Emphasis for waterfowl was H.R.2316 which reauthorizes the allocation of Pittman-Robertson interest to NAWCA. The bill has passed the House but needs action by the Senate very soon as the authorization expires September 30, 2025.</w:t>
      </w:r>
    </w:p>
    <w:p w14:paraId="307C2978" w14:textId="50A043AB" w:rsidR="00CC5144" w:rsidRDefault="00CC5144" w:rsidP="00D04FB8">
      <w:pPr>
        <w:pStyle w:val="ListParagraph"/>
        <w:numPr>
          <w:ilvl w:val="0"/>
          <w:numId w:val="10"/>
        </w:numPr>
      </w:pPr>
      <w:r>
        <w:t xml:space="preserve">Canadian Wildlife Service (CWS) provided an update and indicated that spending cuts were forthcoming. </w:t>
      </w:r>
      <w:r w:rsidR="000D3DD8">
        <w:t>However, progress is still being made on regulatory change, including the development of a permitting system for Incidental Take. This is being coordinated with USFWS, as are numerous other efforts, such as HPAI reporting.</w:t>
      </w:r>
    </w:p>
    <w:p w14:paraId="0AE80012" w14:textId="5BC1F3A7" w:rsidR="000D3DD8" w:rsidRDefault="000D3DD8" w:rsidP="00D04FB8">
      <w:pPr>
        <w:pStyle w:val="ListParagraph"/>
        <w:numPr>
          <w:ilvl w:val="0"/>
          <w:numId w:val="10"/>
        </w:numPr>
      </w:pPr>
      <w:r>
        <w:t>USFWS provided a brief update on the Adaptive Harvest Management Task Force efforts to identify (envision) the future of waterfowl/habitat monitoring and harvest management – mainly duck harvest.</w:t>
      </w:r>
    </w:p>
    <w:p w14:paraId="226A6E94" w14:textId="06189069" w:rsidR="000D3DD8" w:rsidRDefault="000D3DD8" w:rsidP="00D04FB8">
      <w:pPr>
        <w:pStyle w:val="ListParagraph"/>
        <w:numPr>
          <w:ilvl w:val="0"/>
          <w:numId w:val="10"/>
        </w:numPr>
      </w:pPr>
      <w:r>
        <w:t xml:space="preserve">DUMAC updated the Working Group and focused on their partnership with Texas, and how the Texas investment has been matched in numerous ways to create $6M in conservation. </w:t>
      </w:r>
      <w:r>
        <w:lastRenderedPageBreak/>
        <w:t xml:space="preserve">The work is mainly restoration of habitat for Redhead ducks and maintaining freshwater flows in the hyper-saline areas. </w:t>
      </w:r>
    </w:p>
    <w:p w14:paraId="06F99A8B" w14:textId="5BDF8243" w:rsidR="000D3DD8" w:rsidRDefault="000D3DD8" w:rsidP="00D04FB8">
      <w:pPr>
        <w:pStyle w:val="ListParagraph"/>
        <w:numPr>
          <w:ilvl w:val="0"/>
          <w:numId w:val="10"/>
        </w:numPr>
      </w:pPr>
      <w:r>
        <w:t xml:space="preserve">The Playa Lakes JV described the multiple benefits of water and playa conservation at the community </w:t>
      </w:r>
      <w:proofErr w:type="gramStart"/>
      <w:r>
        <w:t>level  -</w:t>
      </w:r>
      <w:proofErr w:type="gramEnd"/>
      <w:r>
        <w:t xml:space="preserve"> restoration, buffers; etc., to sustain communities</w:t>
      </w:r>
    </w:p>
    <w:p w14:paraId="2CD906EC" w14:textId="542A01E3" w:rsidR="000D3DD8" w:rsidRDefault="000D3DD8" w:rsidP="00D04FB8">
      <w:pPr>
        <w:pStyle w:val="ListParagraph"/>
        <w:numPr>
          <w:ilvl w:val="0"/>
          <w:numId w:val="10"/>
        </w:numPr>
      </w:pPr>
      <w:r>
        <w:t>Fall Flights reached $5.8 million invested by states to generate $30 million in conservation.</w:t>
      </w:r>
    </w:p>
    <w:p w14:paraId="4882BD39" w14:textId="5A4AFC0D" w:rsidR="000D3DD8" w:rsidRDefault="000D3DD8" w:rsidP="00D04FB8">
      <w:pPr>
        <w:pStyle w:val="ListParagraph"/>
        <w:numPr>
          <w:ilvl w:val="0"/>
          <w:numId w:val="10"/>
        </w:numPr>
      </w:pPr>
      <w:r>
        <w:t>USGS described all the personnel changes and acting assignments (see BCC-I notes or PDF)</w:t>
      </w:r>
      <w:r w:rsidR="0039470C">
        <w:t xml:space="preserve"> and discussed the importance of the Bird Banding Laboratory for all bird conservation. </w:t>
      </w:r>
    </w:p>
    <w:p w14:paraId="6A8D71C1" w14:textId="59F7C3D2" w:rsidR="0039470C" w:rsidRPr="0039470C" w:rsidRDefault="0039470C" w:rsidP="0039470C">
      <w:pPr>
        <w:rPr>
          <w:b/>
          <w:bCs/>
        </w:rPr>
      </w:pPr>
      <w:r w:rsidRPr="0039470C">
        <w:rPr>
          <w:b/>
          <w:bCs/>
        </w:rPr>
        <w:t>NOTE: NAWMP 40</w:t>
      </w:r>
      <w:r w:rsidRPr="0039470C">
        <w:rPr>
          <w:b/>
          <w:bCs/>
          <w:vertAlign w:val="superscript"/>
        </w:rPr>
        <w:t>th</w:t>
      </w:r>
      <w:r w:rsidRPr="0039470C">
        <w:rPr>
          <w:b/>
          <w:bCs/>
        </w:rPr>
        <w:t xml:space="preserve"> Anniversary will be celebrated at the North American Wildlife &amp; Natural Resources Conference on March 30, 2026 in Columbus, O</w:t>
      </w:r>
      <w:r w:rsidR="00032D60">
        <w:rPr>
          <w:b/>
          <w:bCs/>
        </w:rPr>
        <w:t>H</w:t>
      </w:r>
    </w:p>
    <w:p w14:paraId="1CDFF43C" w14:textId="77777777" w:rsidR="00D04FB8" w:rsidRPr="00CC5144" w:rsidRDefault="00D04FB8" w:rsidP="00D04FB8">
      <w:pPr>
        <w:snapToGrid w:val="0"/>
        <w:spacing w:after="240"/>
      </w:pPr>
    </w:p>
    <w:sectPr w:rsidR="00D04FB8" w:rsidRPr="00CC5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8BE"/>
    <w:multiLevelType w:val="hybridMultilevel"/>
    <w:tmpl w:val="D5FE123A"/>
    <w:lvl w:ilvl="0" w:tplc="80F0E1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51BAF"/>
    <w:multiLevelType w:val="hybridMultilevel"/>
    <w:tmpl w:val="89E8F8E6"/>
    <w:lvl w:ilvl="0" w:tplc="80F0E1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3642A"/>
    <w:multiLevelType w:val="hybridMultilevel"/>
    <w:tmpl w:val="CAB2B7C2"/>
    <w:lvl w:ilvl="0" w:tplc="2DCC5E74">
      <w:start w:val="1"/>
      <w:numFmt w:val="bullet"/>
      <w:lvlText w:val="•"/>
      <w:lvlJc w:val="left"/>
      <w:pPr>
        <w:tabs>
          <w:tab w:val="num" w:pos="720"/>
        </w:tabs>
        <w:ind w:left="720" w:hanging="360"/>
      </w:pPr>
      <w:rPr>
        <w:rFonts w:ascii="Arial" w:hAnsi="Arial" w:hint="default"/>
      </w:rPr>
    </w:lvl>
    <w:lvl w:ilvl="1" w:tplc="F612BBFC" w:tentative="1">
      <w:start w:val="1"/>
      <w:numFmt w:val="bullet"/>
      <w:lvlText w:val="•"/>
      <w:lvlJc w:val="left"/>
      <w:pPr>
        <w:tabs>
          <w:tab w:val="num" w:pos="1440"/>
        </w:tabs>
        <w:ind w:left="1440" w:hanging="360"/>
      </w:pPr>
      <w:rPr>
        <w:rFonts w:ascii="Arial" w:hAnsi="Arial" w:hint="default"/>
      </w:rPr>
    </w:lvl>
    <w:lvl w:ilvl="2" w:tplc="2C96DD50" w:tentative="1">
      <w:start w:val="1"/>
      <w:numFmt w:val="bullet"/>
      <w:lvlText w:val="•"/>
      <w:lvlJc w:val="left"/>
      <w:pPr>
        <w:tabs>
          <w:tab w:val="num" w:pos="2160"/>
        </w:tabs>
        <w:ind w:left="2160" w:hanging="360"/>
      </w:pPr>
      <w:rPr>
        <w:rFonts w:ascii="Arial" w:hAnsi="Arial" w:hint="default"/>
      </w:rPr>
    </w:lvl>
    <w:lvl w:ilvl="3" w:tplc="034E1B6E" w:tentative="1">
      <w:start w:val="1"/>
      <w:numFmt w:val="bullet"/>
      <w:lvlText w:val="•"/>
      <w:lvlJc w:val="left"/>
      <w:pPr>
        <w:tabs>
          <w:tab w:val="num" w:pos="2880"/>
        </w:tabs>
        <w:ind w:left="2880" w:hanging="360"/>
      </w:pPr>
      <w:rPr>
        <w:rFonts w:ascii="Arial" w:hAnsi="Arial" w:hint="default"/>
      </w:rPr>
    </w:lvl>
    <w:lvl w:ilvl="4" w:tplc="C7BE7AC2" w:tentative="1">
      <w:start w:val="1"/>
      <w:numFmt w:val="bullet"/>
      <w:lvlText w:val="•"/>
      <w:lvlJc w:val="left"/>
      <w:pPr>
        <w:tabs>
          <w:tab w:val="num" w:pos="3600"/>
        </w:tabs>
        <w:ind w:left="3600" w:hanging="360"/>
      </w:pPr>
      <w:rPr>
        <w:rFonts w:ascii="Arial" w:hAnsi="Arial" w:hint="default"/>
      </w:rPr>
    </w:lvl>
    <w:lvl w:ilvl="5" w:tplc="EBDA937A" w:tentative="1">
      <w:start w:val="1"/>
      <w:numFmt w:val="bullet"/>
      <w:lvlText w:val="•"/>
      <w:lvlJc w:val="left"/>
      <w:pPr>
        <w:tabs>
          <w:tab w:val="num" w:pos="4320"/>
        </w:tabs>
        <w:ind w:left="4320" w:hanging="360"/>
      </w:pPr>
      <w:rPr>
        <w:rFonts w:ascii="Arial" w:hAnsi="Arial" w:hint="default"/>
      </w:rPr>
    </w:lvl>
    <w:lvl w:ilvl="6" w:tplc="25AA33B8" w:tentative="1">
      <w:start w:val="1"/>
      <w:numFmt w:val="bullet"/>
      <w:lvlText w:val="•"/>
      <w:lvlJc w:val="left"/>
      <w:pPr>
        <w:tabs>
          <w:tab w:val="num" w:pos="5040"/>
        </w:tabs>
        <w:ind w:left="5040" w:hanging="360"/>
      </w:pPr>
      <w:rPr>
        <w:rFonts w:ascii="Arial" w:hAnsi="Arial" w:hint="default"/>
      </w:rPr>
    </w:lvl>
    <w:lvl w:ilvl="7" w:tplc="7C5EA00A" w:tentative="1">
      <w:start w:val="1"/>
      <w:numFmt w:val="bullet"/>
      <w:lvlText w:val="•"/>
      <w:lvlJc w:val="left"/>
      <w:pPr>
        <w:tabs>
          <w:tab w:val="num" w:pos="5760"/>
        </w:tabs>
        <w:ind w:left="5760" w:hanging="360"/>
      </w:pPr>
      <w:rPr>
        <w:rFonts w:ascii="Arial" w:hAnsi="Arial" w:hint="default"/>
      </w:rPr>
    </w:lvl>
    <w:lvl w:ilvl="8" w:tplc="21922FD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E0039E0"/>
    <w:multiLevelType w:val="hybridMultilevel"/>
    <w:tmpl w:val="0C96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730038"/>
    <w:multiLevelType w:val="hybridMultilevel"/>
    <w:tmpl w:val="39106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FC6F9D"/>
    <w:multiLevelType w:val="hybridMultilevel"/>
    <w:tmpl w:val="8578B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A2003"/>
    <w:multiLevelType w:val="hybridMultilevel"/>
    <w:tmpl w:val="A5DC8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E564EA7"/>
    <w:multiLevelType w:val="hybridMultilevel"/>
    <w:tmpl w:val="5F5E1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E54C5A"/>
    <w:multiLevelType w:val="hybridMultilevel"/>
    <w:tmpl w:val="46D60248"/>
    <w:lvl w:ilvl="0" w:tplc="80F0E1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C64037"/>
    <w:multiLevelType w:val="hybridMultilevel"/>
    <w:tmpl w:val="9E44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44212">
    <w:abstractNumId w:val="9"/>
  </w:num>
  <w:num w:numId="2" w16cid:durableId="107937848">
    <w:abstractNumId w:val="4"/>
  </w:num>
  <w:num w:numId="3" w16cid:durableId="1774281718">
    <w:abstractNumId w:val="6"/>
  </w:num>
  <w:num w:numId="4" w16cid:durableId="1463770643">
    <w:abstractNumId w:val="5"/>
  </w:num>
  <w:num w:numId="5" w16cid:durableId="442388712">
    <w:abstractNumId w:val="2"/>
  </w:num>
  <w:num w:numId="6" w16cid:durableId="1998877822">
    <w:abstractNumId w:val="7"/>
  </w:num>
  <w:num w:numId="7" w16cid:durableId="445738549">
    <w:abstractNumId w:val="3"/>
  </w:num>
  <w:num w:numId="8" w16cid:durableId="1277715902">
    <w:abstractNumId w:val="0"/>
  </w:num>
  <w:num w:numId="9" w16cid:durableId="818378289">
    <w:abstractNumId w:val="8"/>
  </w:num>
  <w:num w:numId="10" w16cid:durableId="650183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6A9"/>
    <w:rsid w:val="00032D60"/>
    <w:rsid w:val="00041B64"/>
    <w:rsid w:val="000566A9"/>
    <w:rsid w:val="00092D3B"/>
    <w:rsid w:val="000C4956"/>
    <w:rsid w:val="000D3DD8"/>
    <w:rsid w:val="000E380B"/>
    <w:rsid w:val="001C79A8"/>
    <w:rsid w:val="0033224D"/>
    <w:rsid w:val="0039470C"/>
    <w:rsid w:val="003A7EA8"/>
    <w:rsid w:val="004920E0"/>
    <w:rsid w:val="004A1D16"/>
    <w:rsid w:val="00536902"/>
    <w:rsid w:val="005867FB"/>
    <w:rsid w:val="00593AE5"/>
    <w:rsid w:val="005A1200"/>
    <w:rsid w:val="007046EC"/>
    <w:rsid w:val="00720F1B"/>
    <w:rsid w:val="00735903"/>
    <w:rsid w:val="00782C81"/>
    <w:rsid w:val="009B69F5"/>
    <w:rsid w:val="00A15D3A"/>
    <w:rsid w:val="00A650DD"/>
    <w:rsid w:val="00A86874"/>
    <w:rsid w:val="00B44247"/>
    <w:rsid w:val="00BD47CB"/>
    <w:rsid w:val="00C76D24"/>
    <w:rsid w:val="00C902F7"/>
    <w:rsid w:val="00CC5144"/>
    <w:rsid w:val="00CF051D"/>
    <w:rsid w:val="00D04FB8"/>
    <w:rsid w:val="00D20D15"/>
    <w:rsid w:val="00E04AEC"/>
    <w:rsid w:val="00E55004"/>
    <w:rsid w:val="00E96D54"/>
    <w:rsid w:val="00ED5AF6"/>
    <w:rsid w:val="00FC53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CD1D2"/>
  <w15:chartTrackingRefBased/>
  <w15:docId w15:val="{B906C7B7-2805-4EDC-8BB0-0AE92C75C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FB8"/>
  </w:style>
  <w:style w:type="paragraph" w:styleId="Heading1">
    <w:name w:val="heading 1"/>
    <w:basedOn w:val="Normal"/>
    <w:next w:val="Normal"/>
    <w:link w:val="Heading1Char"/>
    <w:uiPriority w:val="9"/>
    <w:qFormat/>
    <w:rsid w:val="000566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66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66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6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66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66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6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6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6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6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66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66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66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66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66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6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6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6A9"/>
    <w:rPr>
      <w:rFonts w:eastAsiaTheme="majorEastAsia" w:cstheme="majorBidi"/>
      <w:color w:val="272727" w:themeColor="text1" w:themeTint="D8"/>
    </w:rPr>
  </w:style>
  <w:style w:type="paragraph" w:styleId="Title">
    <w:name w:val="Title"/>
    <w:basedOn w:val="Normal"/>
    <w:next w:val="Normal"/>
    <w:link w:val="TitleChar"/>
    <w:uiPriority w:val="10"/>
    <w:qFormat/>
    <w:rsid w:val="000566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6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6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6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6A9"/>
    <w:pPr>
      <w:spacing w:before="160"/>
      <w:jc w:val="center"/>
    </w:pPr>
    <w:rPr>
      <w:i/>
      <w:iCs/>
      <w:color w:val="404040" w:themeColor="text1" w:themeTint="BF"/>
    </w:rPr>
  </w:style>
  <w:style w:type="character" w:customStyle="1" w:styleId="QuoteChar">
    <w:name w:val="Quote Char"/>
    <w:basedOn w:val="DefaultParagraphFont"/>
    <w:link w:val="Quote"/>
    <w:uiPriority w:val="29"/>
    <w:rsid w:val="000566A9"/>
    <w:rPr>
      <w:i/>
      <w:iCs/>
      <w:color w:val="404040" w:themeColor="text1" w:themeTint="BF"/>
    </w:rPr>
  </w:style>
  <w:style w:type="paragraph" w:styleId="ListParagraph">
    <w:name w:val="List Paragraph"/>
    <w:basedOn w:val="Normal"/>
    <w:uiPriority w:val="34"/>
    <w:qFormat/>
    <w:rsid w:val="000566A9"/>
    <w:pPr>
      <w:ind w:left="720"/>
      <w:contextualSpacing/>
    </w:pPr>
  </w:style>
  <w:style w:type="character" w:styleId="IntenseEmphasis">
    <w:name w:val="Intense Emphasis"/>
    <w:basedOn w:val="DefaultParagraphFont"/>
    <w:uiPriority w:val="21"/>
    <w:qFormat/>
    <w:rsid w:val="000566A9"/>
    <w:rPr>
      <w:i/>
      <w:iCs/>
      <w:color w:val="0F4761" w:themeColor="accent1" w:themeShade="BF"/>
    </w:rPr>
  </w:style>
  <w:style w:type="paragraph" w:styleId="IntenseQuote">
    <w:name w:val="Intense Quote"/>
    <w:basedOn w:val="Normal"/>
    <w:next w:val="Normal"/>
    <w:link w:val="IntenseQuoteChar"/>
    <w:uiPriority w:val="30"/>
    <w:qFormat/>
    <w:rsid w:val="000566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66A9"/>
    <w:rPr>
      <w:i/>
      <w:iCs/>
      <w:color w:val="0F4761" w:themeColor="accent1" w:themeShade="BF"/>
    </w:rPr>
  </w:style>
  <w:style w:type="character" w:styleId="IntenseReference">
    <w:name w:val="Intense Reference"/>
    <w:basedOn w:val="DefaultParagraphFont"/>
    <w:uiPriority w:val="32"/>
    <w:qFormat/>
    <w:rsid w:val="000566A9"/>
    <w:rPr>
      <w:b/>
      <w:bCs/>
      <w:smallCaps/>
      <w:color w:val="0F4761" w:themeColor="accent1" w:themeShade="BF"/>
      <w:spacing w:val="5"/>
    </w:rPr>
  </w:style>
  <w:style w:type="paragraph" w:styleId="NormalWeb">
    <w:name w:val="Normal (Web)"/>
    <w:basedOn w:val="Normal"/>
    <w:uiPriority w:val="99"/>
    <w:unhideWhenUsed/>
    <w:rsid w:val="004920E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138405">
      <w:bodyDiv w:val="1"/>
      <w:marLeft w:val="0"/>
      <w:marRight w:val="0"/>
      <w:marTop w:val="0"/>
      <w:marBottom w:val="0"/>
      <w:divBdr>
        <w:top w:val="none" w:sz="0" w:space="0" w:color="auto"/>
        <w:left w:val="none" w:sz="0" w:space="0" w:color="auto"/>
        <w:bottom w:val="none" w:sz="0" w:space="0" w:color="auto"/>
        <w:right w:val="none" w:sz="0" w:space="0" w:color="auto"/>
      </w:divBdr>
      <w:divsChild>
        <w:div w:id="1083452959">
          <w:marLeft w:val="360"/>
          <w:marRight w:val="0"/>
          <w:marTop w:val="200"/>
          <w:marBottom w:val="0"/>
          <w:divBdr>
            <w:top w:val="none" w:sz="0" w:space="0" w:color="auto"/>
            <w:left w:val="none" w:sz="0" w:space="0" w:color="auto"/>
            <w:bottom w:val="none" w:sz="0" w:space="0" w:color="auto"/>
            <w:right w:val="none" w:sz="0" w:space="0" w:color="auto"/>
          </w:divBdr>
        </w:div>
        <w:div w:id="139923851">
          <w:marLeft w:val="360"/>
          <w:marRight w:val="0"/>
          <w:marTop w:val="200"/>
          <w:marBottom w:val="0"/>
          <w:divBdr>
            <w:top w:val="none" w:sz="0" w:space="0" w:color="auto"/>
            <w:left w:val="none" w:sz="0" w:space="0" w:color="auto"/>
            <w:bottom w:val="none" w:sz="0" w:space="0" w:color="auto"/>
            <w:right w:val="none" w:sz="0" w:space="0" w:color="auto"/>
          </w:divBdr>
        </w:div>
        <w:div w:id="324479764">
          <w:marLeft w:val="360"/>
          <w:marRight w:val="0"/>
          <w:marTop w:val="200"/>
          <w:marBottom w:val="0"/>
          <w:divBdr>
            <w:top w:val="none" w:sz="0" w:space="0" w:color="auto"/>
            <w:left w:val="none" w:sz="0" w:space="0" w:color="auto"/>
            <w:bottom w:val="none" w:sz="0" w:space="0" w:color="auto"/>
            <w:right w:val="none" w:sz="0" w:space="0" w:color="auto"/>
          </w:divBdr>
        </w:div>
        <w:div w:id="1750273319">
          <w:marLeft w:val="360"/>
          <w:marRight w:val="0"/>
          <w:marTop w:val="200"/>
          <w:marBottom w:val="0"/>
          <w:divBdr>
            <w:top w:val="none" w:sz="0" w:space="0" w:color="auto"/>
            <w:left w:val="none" w:sz="0" w:space="0" w:color="auto"/>
            <w:bottom w:val="none" w:sz="0" w:space="0" w:color="auto"/>
            <w:right w:val="none" w:sz="0" w:space="0" w:color="auto"/>
          </w:divBdr>
        </w:div>
      </w:divsChild>
    </w:div>
    <w:div w:id="80874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1468</Words>
  <Characters>8442</Characters>
  <Application>Microsoft Office Word</Application>
  <DocSecurity>0</DocSecurity>
  <Lines>162</Lines>
  <Paragraphs>82</Paragraphs>
  <ScaleCrop>false</ScaleCrop>
  <HeadingPairs>
    <vt:vector size="2" baseType="variant">
      <vt:variant>
        <vt:lpstr>Title</vt:lpstr>
      </vt:variant>
      <vt:variant>
        <vt:i4>1</vt:i4>
      </vt:variant>
    </vt:vector>
  </HeadingPairs>
  <TitlesOfParts>
    <vt:vector size="1" baseType="lpstr">
      <vt:lpstr/>
    </vt:vector>
  </TitlesOfParts>
  <Company>St of NE, Lincoln HQ</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Hardin, Alicia</dc:creator>
  <cp:keywords/>
  <dc:description/>
  <cp:lastModifiedBy>Bradley Wilkinson</cp:lastModifiedBy>
  <cp:revision>7</cp:revision>
  <dcterms:created xsi:type="dcterms:W3CDTF">2025-10-02T18:51:00Z</dcterms:created>
  <dcterms:modified xsi:type="dcterms:W3CDTF">2025-10-23T18:18:00Z</dcterms:modified>
</cp:coreProperties>
</file>