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D32" w:rsidRDefault="00955D32" w:rsidP="00955D32">
      <w:pPr>
        <w:pStyle w:val="Heading2"/>
      </w:pPr>
      <w:bookmarkStart w:id="0" w:name="_Toc48315870"/>
      <w:r>
        <w:t>CSAT Blank Forms</w:t>
      </w:r>
      <w:bookmarkEnd w:id="0"/>
    </w:p>
    <w:p w:rsidR="00955D32" w:rsidRPr="001B72B9" w:rsidRDefault="00955D32" w:rsidP="00955D32">
      <w:pPr>
        <w:jc w:val="center"/>
        <w:rPr>
          <w:b/>
          <w:sz w:val="40"/>
          <w:szCs w:val="40"/>
        </w:rPr>
      </w:pPr>
      <w:r w:rsidRPr="001B72B9">
        <w:rPr>
          <w:b/>
          <w:sz w:val="40"/>
          <w:szCs w:val="40"/>
        </w:rPr>
        <w:t>CONTEXT-SPECIFIC EXERCISE</w:t>
      </w:r>
    </w:p>
    <w:p w:rsidR="00955D32" w:rsidRPr="00882943" w:rsidRDefault="00955D32" w:rsidP="00955D32">
      <w:pPr>
        <w:ind w:left="-450"/>
        <w:rPr>
          <w:b/>
          <w:sz w:val="32"/>
          <w:szCs w:val="32"/>
          <w:u w:val="single"/>
        </w:rPr>
      </w:pPr>
      <w:r>
        <w:rPr>
          <w:b/>
          <w:sz w:val="32"/>
          <w:szCs w:val="32"/>
        </w:rPr>
        <w:t xml:space="preserve">NAME: </w:t>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rPr>
        <w:t xml:space="preserve"> DATE: </w:t>
      </w:r>
      <w:r>
        <w:rPr>
          <w:b/>
          <w:sz w:val="32"/>
          <w:szCs w:val="32"/>
          <w:u w:val="single"/>
        </w:rPr>
        <w:tab/>
      </w:r>
      <w:r>
        <w:rPr>
          <w:b/>
          <w:sz w:val="32"/>
          <w:szCs w:val="32"/>
          <w:u w:val="single"/>
        </w:rPr>
        <w:tab/>
      </w:r>
      <w:r>
        <w:rPr>
          <w:b/>
          <w:sz w:val="32"/>
          <w:szCs w:val="32"/>
          <w:u w:val="single"/>
        </w:rPr>
        <w:tab/>
      </w:r>
    </w:p>
    <w:tbl>
      <w:tblPr>
        <w:tblStyle w:val="TableGrid"/>
        <w:tblW w:w="13878" w:type="dxa"/>
        <w:tblInd w:w="-450" w:type="dxa"/>
        <w:tblLook w:val="04A0" w:firstRow="1" w:lastRow="0" w:firstColumn="1" w:lastColumn="0" w:noHBand="0" w:noVBand="1"/>
      </w:tblPr>
      <w:tblGrid>
        <w:gridCol w:w="4429"/>
        <w:gridCol w:w="63"/>
        <w:gridCol w:w="4496"/>
        <w:gridCol w:w="4890"/>
      </w:tblGrid>
      <w:tr w:rsidR="00955D32" w:rsidTr="00C147B1">
        <w:tc>
          <w:tcPr>
            <w:tcW w:w="13878" w:type="dxa"/>
            <w:gridSpan w:val="4"/>
          </w:tcPr>
          <w:p w:rsidR="00955D32" w:rsidRDefault="00955D32" w:rsidP="00C147B1">
            <w:pPr>
              <w:rPr>
                <w:b/>
              </w:rPr>
            </w:pPr>
            <w:r>
              <w:rPr>
                <w:b/>
              </w:rPr>
              <w:t>Description of experience:</w:t>
            </w:r>
          </w:p>
          <w:p w:rsidR="00955D32" w:rsidRDefault="00955D32" w:rsidP="00C147B1">
            <w:pPr>
              <w:rPr>
                <w:b/>
                <w:u w:val="single"/>
              </w:rPr>
            </w:pPr>
          </w:p>
          <w:p w:rsidR="00955D32" w:rsidRDefault="00955D32" w:rsidP="00C147B1">
            <w:pPr>
              <w:rPr>
                <w:b/>
                <w:u w:val="single"/>
              </w:rPr>
            </w:pPr>
          </w:p>
          <w:p w:rsidR="00955D32" w:rsidRDefault="00955D32" w:rsidP="00C147B1">
            <w:pPr>
              <w:rPr>
                <w:b/>
                <w:u w:val="single"/>
              </w:rPr>
            </w:pPr>
          </w:p>
          <w:p w:rsidR="00955D32" w:rsidRDefault="00955D32" w:rsidP="00C147B1">
            <w:pPr>
              <w:rPr>
                <w:b/>
                <w:u w:val="single"/>
              </w:rPr>
            </w:pPr>
          </w:p>
          <w:p w:rsidR="00955D32" w:rsidRDefault="00955D32" w:rsidP="00C147B1">
            <w:pPr>
              <w:rPr>
                <w:b/>
                <w:u w:val="single"/>
              </w:rPr>
            </w:pPr>
          </w:p>
        </w:tc>
      </w:tr>
      <w:tr w:rsidR="00955D32" w:rsidTr="00C147B1">
        <w:tc>
          <w:tcPr>
            <w:tcW w:w="4492" w:type="dxa"/>
            <w:gridSpan w:val="2"/>
            <w:shd w:val="clear" w:color="auto" w:fill="BFBFBF" w:themeFill="background1" w:themeFillShade="BF"/>
          </w:tcPr>
          <w:p w:rsidR="00955D32" w:rsidRDefault="00955D32" w:rsidP="00C147B1">
            <w:pPr>
              <w:rPr>
                <w:b/>
                <w:u w:val="single"/>
              </w:rPr>
            </w:pPr>
            <w:r w:rsidRPr="00DD2CB7">
              <w:rPr>
                <w:b/>
              </w:rPr>
              <w:t>Habits &amp; Practices</w:t>
            </w:r>
          </w:p>
        </w:tc>
        <w:tc>
          <w:tcPr>
            <w:tcW w:w="4496" w:type="dxa"/>
            <w:shd w:val="clear" w:color="auto" w:fill="BFBFBF" w:themeFill="background1" w:themeFillShade="BF"/>
          </w:tcPr>
          <w:p w:rsidR="00955D32" w:rsidRDefault="00955D32" w:rsidP="00C147B1">
            <w:pPr>
              <w:jc w:val="center"/>
              <w:rPr>
                <w:b/>
                <w:u w:val="single"/>
              </w:rPr>
            </w:pPr>
            <w:r w:rsidRPr="00DD2CB7">
              <w:rPr>
                <w:b/>
              </w:rPr>
              <w:t>Contributed positively</w:t>
            </w:r>
          </w:p>
        </w:tc>
        <w:tc>
          <w:tcPr>
            <w:tcW w:w="4890" w:type="dxa"/>
            <w:shd w:val="clear" w:color="auto" w:fill="BFBFBF" w:themeFill="background1" w:themeFillShade="BF"/>
          </w:tcPr>
          <w:p w:rsidR="00955D32" w:rsidRDefault="00955D32" w:rsidP="00C147B1">
            <w:pPr>
              <w:jc w:val="center"/>
              <w:rPr>
                <w:b/>
                <w:u w:val="single"/>
              </w:rPr>
            </w:pPr>
            <w:r>
              <w:rPr>
                <w:b/>
              </w:rPr>
              <w:t>How c</w:t>
            </w:r>
            <w:r w:rsidRPr="00DD2CB7">
              <w:rPr>
                <w:b/>
              </w:rPr>
              <w:t xml:space="preserve">ould </w:t>
            </w:r>
            <w:r>
              <w:rPr>
                <w:b/>
              </w:rPr>
              <w:t xml:space="preserve">application have </w:t>
            </w:r>
            <w:r w:rsidRPr="00DD2CB7">
              <w:rPr>
                <w:b/>
              </w:rPr>
              <w:t>b</w:t>
            </w:r>
            <w:r>
              <w:rPr>
                <w:b/>
              </w:rPr>
              <w:t>e</w:t>
            </w:r>
            <w:r w:rsidRPr="00DD2CB7">
              <w:rPr>
                <w:b/>
              </w:rPr>
              <w:t>e</w:t>
            </w:r>
            <w:r>
              <w:rPr>
                <w:b/>
              </w:rPr>
              <w:t>n</w:t>
            </w:r>
            <w:r w:rsidRPr="00DD2CB7">
              <w:rPr>
                <w:b/>
              </w:rPr>
              <w:t xml:space="preserve"> improved</w:t>
            </w:r>
            <w:r>
              <w:rPr>
                <w:b/>
              </w:rPr>
              <w:t>?</w:t>
            </w:r>
          </w:p>
        </w:tc>
      </w:tr>
      <w:tr w:rsidR="00955D32" w:rsidTr="00C147B1">
        <w:tc>
          <w:tcPr>
            <w:tcW w:w="13878" w:type="dxa"/>
            <w:gridSpan w:val="4"/>
            <w:shd w:val="clear" w:color="auto" w:fill="C5E0B3" w:themeFill="accent6" w:themeFillTint="66"/>
          </w:tcPr>
          <w:p w:rsidR="00955D32" w:rsidRPr="00BA4687" w:rsidRDefault="00955D32" w:rsidP="00C147B1">
            <w:pPr>
              <w:jc w:val="center"/>
              <w:rPr>
                <w:rFonts w:ascii="Times New Roman" w:hAnsi="Times New Roman" w:cs="Times New Roman"/>
                <w:b/>
                <w:iCs/>
              </w:rPr>
            </w:pPr>
            <w:r w:rsidRPr="006E551B">
              <w:rPr>
                <w:rFonts w:ascii="Times New Roman" w:hAnsi="Times New Roman" w:cs="Times New Roman"/>
                <w:b/>
                <w:iCs/>
              </w:rPr>
              <w:t>Critically Inquisitive</w:t>
            </w:r>
            <w:r>
              <w:rPr>
                <w:rFonts w:ascii="Times New Roman" w:hAnsi="Times New Roman" w:cs="Times New Roman"/>
                <w:b/>
                <w:iCs/>
              </w:rPr>
              <w:t>/</w:t>
            </w:r>
            <w:r w:rsidRPr="006E551B">
              <w:rPr>
                <w:rFonts w:ascii="Times New Roman" w:hAnsi="Times New Roman" w:cs="Times New Roman"/>
                <w:b/>
                <w:iCs/>
              </w:rPr>
              <w:t>Continuously Learning</w:t>
            </w:r>
          </w:p>
        </w:tc>
      </w:tr>
      <w:tr w:rsidR="00955D32" w:rsidTr="00C147B1">
        <w:tc>
          <w:tcPr>
            <w:tcW w:w="4429" w:type="dxa"/>
          </w:tcPr>
          <w:p w:rsidR="00955D32" w:rsidRPr="00FA6C9E" w:rsidRDefault="00955D32" w:rsidP="00C147B1">
            <w:pPr>
              <w:spacing w:before="120" w:after="120"/>
              <w:rPr>
                <w:rFonts w:ascii="Times New Roman" w:hAnsi="Times New Roman"/>
                <w:szCs w:val="24"/>
              </w:rPr>
            </w:pPr>
            <w:r w:rsidRPr="00FA6C9E">
              <w:rPr>
                <w:rFonts w:ascii="Times New Roman" w:hAnsi="Times New Roman"/>
                <w:b/>
                <w:i/>
                <w:szCs w:val="24"/>
              </w:rPr>
              <w:t>Skeptically/critically:</w:t>
            </w:r>
            <w:r w:rsidRPr="00FA6C9E">
              <w:rPr>
                <w:rFonts w:ascii="Times New Roman" w:hAnsi="Times New Roman"/>
                <w:szCs w:val="24"/>
              </w:rPr>
              <w:t xml:space="preserve"> constructively critical; skeptical; not accepting assumptions, data, analyses or conclusions uncritically.</w:t>
            </w:r>
          </w:p>
        </w:tc>
        <w:tc>
          <w:tcPr>
            <w:tcW w:w="4559" w:type="dxa"/>
            <w:gridSpan w:val="2"/>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szCs w:val="24"/>
              </w:rPr>
            </w:pPr>
            <w:r w:rsidRPr="00FA6C9E">
              <w:rPr>
                <w:rFonts w:ascii="Times New Roman" w:hAnsi="Times New Roman"/>
                <w:b/>
                <w:i/>
                <w:szCs w:val="24"/>
              </w:rPr>
              <w:t>Reflectively:</w:t>
            </w:r>
            <w:r w:rsidRPr="00FA6C9E">
              <w:rPr>
                <w:rFonts w:ascii="Times New Roman" w:hAnsi="Times New Roman"/>
                <w:b/>
                <w:szCs w:val="24"/>
              </w:rPr>
              <w:t xml:space="preserve"> </w:t>
            </w:r>
            <w:r w:rsidRPr="00FA6C9E">
              <w:rPr>
                <w:rFonts w:ascii="Times New Roman" w:hAnsi="Times New Roman"/>
                <w:szCs w:val="24"/>
              </w:rPr>
              <w:t>routinely being self-critical and evaluating performance for the purpose of adapting and improving.</w:t>
            </w:r>
          </w:p>
        </w:tc>
        <w:tc>
          <w:tcPr>
            <w:tcW w:w="4559" w:type="dxa"/>
            <w:gridSpan w:val="2"/>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AB4963">
            <w:pPr>
              <w:spacing w:before="120" w:after="120"/>
              <w:rPr>
                <w:rFonts w:ascii="Times New Roman" w:hAnsi="Times New Roman"/>
                <w:b/>
                <w:i/>
                <w:szCs w:val="24"/>
              </w:rPr>
            </w:pPr>
            <w:r w:rsidRPr="00FA6C9E">
              <w:rPr>
                <w:rFonts w:ascii="Times New Roman" w:hAnsi="Times New Roman"/>
                <w:b/>
                <w:i/>
                <w:szCs w:val="24"/>
              </w:rPr>
              <w:t>Open-mindedly:</w:t>
            </w:r>
            <w:r w:rsidRPr="00FA6C9E">
              <w:rPr>
                <w:rFonts w:ascii="Times New Roman" w:hAnsi="Times New Roman"/>
                <w:szCs w:val="24"/>
              </w:rPr>
              <w:t xml:space="preserve"> taking a fresh look at a situation and searching for factors that may have been missed in the past in an attempt to improve understanding of the coupled social-ecological system </w:t>
            </w:r>
          </w:p>
        </w:tc>
        <w:tc>
          <w:tcPr>
            <w:tcW w:w="4559" w:type="dxa"/>
            <w:gridSpan w:val="2"/>
          </w:tcPr>
          <w:p w:rsidR="00955D32" w:rsidRDefault="00955D32" w:rsidP="00C147B1">
            <w:pPr>
              <w:rPr>
                <w:b/>
                <w:u w:val="single"/>
              </w:rPr>
            </w:pPr>
          </w:p>
        </w:tc>
        <w:tc>
          <w:tcPr>
            <w:tcW w:w="4890" w:type="dxa"/>
          </w:tcPr>
          <w:p w:rsidR="00955D32" w:rsidRDefault="00955D32" w:rsidP="00C147B1">
            <w:pPr>
              <w:rPr>
                <w:b/>
                <w:u w:val="single"/>
              </w:rPr>
            </w:pPr>
          </w:p>
        </w:tc>
      </w:tr>
    </w:tbl>
    <w:p w:rsidR="00955D32" w:rsidRDefault="00955D32" w:rsidP="00955D32">
      <w:r>
        <w:br w:type="page"/>
      </w:r>
      <w:bookmarkStart w:id="1" w:name="_GoBack"/>
      <w:bookmarkEnd w:id="1"/>
    </w:p>
    <w:tbl>
      <w:tblPr>
        <w:tblStyle w:val="TableGrid"/>
        <w:tblW w:w="13878" w:type="dxa"/>
        <w:tblInd w:w="-450" w:type="dxa"/>
        <w:tblLook w:val="04A0" w:firstRow="1" w:lastRow="0" w:firstColumn="1" w:lastColumn="0" w:noHBand="0" w:noVBand="1"/>
      </w:tblPr>
      <w:tblGrid>
        <w:gridCol w:w="4429"/>
        <w:gridCol w:w="4559"/>
        <w:gridCol w:w="4890"/>
      </w:tblGrid>
      <w:tr w:rsidR="00955D32" w:rsidTr="00C147B1">
        <w:tc>
          <w:tcPr>
            <w:tcW w:w="4429" w:type="dxa"/>
          </w:tcPr>
          <w:p w:rsidR="00955D32" w:rsidRPr="00FA6C9E" w:rsidRDefault="00955D32" w:rsidP="00C147B1">
            <w:pPr>
              <w:spacing w:before="120" w:after="120"/>
              <w:rPr>
                <w:rFonts w:ascii="Times New Roman" w:hAnsi="Times New Roman"/>
                <w:szCs w:val="24"/>
              </w:rPr>
            </w:pPr>
            <w:r>
              <w:rPr>
                <w:rFonts w:ascii="Times New Roman" w:hAnsi="Times New Roman"/>
                <w:b/>
                <w:i/>
                <w:szCs w:val="24"/>
              </w:rPr>
              <w:lastRenderedPageBreak/>
              <w:t>Flexibly</w:t>
            </w:r>
            <w:r w:rsidRPr="00FA6C9E">
              <w:rPr>
                <w:rFonts w:ascii="Times New Roman" w:hAnsi="Times New Roman"/>
                <w:b/>
                <w:i/>
                <w:szCs w:val="24"/>
              </w:rPr>
              <w:t>:</w:t>
            </w:r>
            <w:r w:rsidR="00AB4963">
              <w:rPr>
                <w:rFonts w:ascii="Times New Roman" w:hAnsi="Times New Roman"/>
                <w:szCs w:val="24"/>
              </w:rPr>
              <w:t xml:space="preserve"> always reserving</w:t>
            </w:r>
            <w:r w:rsidRPr="00FA6C9E">
              <w:rPr>
                <w:rFonts w:ascii="Times New Roman" w:hAnsi="Times New Roman"/>
                <w:szCs w:val="24"/>
              </w:rPr>
              <w:t xml:space="preserve"> the right to change one’s mind (and expects others to be able to do so) if new understanding of a situation indicates that is prudent.</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b/>
                <w:i/>
                <w:szCs w:val="24"/>
              </w:rPr>
            </w:pPr>
            <w:r w:rsidRPr="009270D0">
              <w:rPr>
                <w:rFonts w:ascii="Times New Roman" w:hAnsi="Times New Roman"/>
                <w:b/>
                <w:i/>
                <w:szCs w:val="24"/>
              </w:rPr>
              <w:t xml:space="preserve">Adaptively: </w:t>
            </w:r>
            <w:r w:rsidRPr="009270D0">
              <w:rPr>
                <w:rFonts w:ascii="Times New Roman" w:hAnsi="Times New Roman"/>
                <w:szCs w:val="24"/>
              </w:rPr>
              <w:t>approach</w:t>
            </w:r>
            <w:r w:rsidR="002D465F">
              <w:rPr>
                <w:rFonts w:ascii="Times New Roman" w:hAnsi="Times New Roman"/>
                <w:szCs w:val="24"/>
              </w:rPr>
              <w:t>ing one’s</w:t>
            </w:r>
            <w:r w:rsidRPr="009270D0">
              <w:rPr>
                <w:rFonts w:ascii="Times New Roman" w:hAnsi="Times New Roman"/>
                <w:szCs w:val="24"/>
              </w:rPr>
              <w:t xml:space="preserve"> work from the perspective of learning while doing; think of mana</w:t>
            </w:r>
            <w:r w:rsidR="002D465F">
              <w:rPr>
                <w:rFonts w:ascii="Times New Roman" w:hAnsi="Times New Roman"/>
                <w:szCs w:val="24"/>
              </w:rPr>
              <w:t>gement as an experiment and taking</w:t>
            </w:r>
            <w:r w:rsidRPr="009270D0">
              <w:rPr>
                <w:rFonts w:ascii="Times New Roman" w:hAnsi="Times New Roman"/>
                <w:szCs w:val="24"/>
              </w:rPr>
              <w:t xml:space="preserve"> every opportunity to assess and learn from experience.</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b/>
                <w:i/>
                <w:szCs w:val="24"/>
              </w:rPr>
            </w:pPr>
            <w:r w:rsidRPr="00FA6C9E">
              <w:rPr>
                <w:rFonts w:ascii="Times New Roman" w:hAnsi="Times New Roman"/>
                <w:b/>
                <w:i/>
                <w:szCs w:val="24"/>
              </w:rPr>
              <w:t>Inquisitively/curiously:</w:t>
            </w:r>
            <w:r w:rsidRPr="00FA6C9E">
              <w:rPr>
                <w:rFonts w:ascii="Times New Roman" w:hAnsi="Times New Roman"/>
                <w:szCs w:val="24"/>
              </w:rPr>
              <w:t xml:space="preserve"> learning as much as possible about an issue in order to understand how the social-ecological system in which the management opportunity or problem is embedded works and to identify probable impacts of manipulation; asking lots of questions of the “how” and “why” type and seeking new evidence to support (or refute) existing perceptions.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13878" w:type="dxa"/>
            <w:gridSpan w:val="3"/>
            <w:shd w:val="clear" w:color="auto" w:fill="C5E0B3" w:themeFill="accent6" w:themeFillTint="66"/>
          </w:tcPr>
          <w:p w:rsidR="00955D32" w:rsidRPr="00FA6C9E" w:rsidRDefault="00955D32" w:rsidP="00C147B1">
            <w:pPr>
              <w:jc w:val="center"/>
              <w:rPr>
                <w:b/>
                <w:szCs w:val="24"/>
                <w:u w:val="single"/>
              </w:rPr>
            </w:pPr>
            <w:r w:rsidRPr="00FA6C9E">
              <w:rPr>
                <w:rFonts w:ascii="Times New Roman" w:hAnsi="Times New Roman"/>
                <w:b/>
                <w:szCs w:val="24"/>
              </w:rPr>
              <w:t>Multi-level, Integrative Systems Thinking</w:t>
            </w:r>
          </w:p>
        </w:tc>
      </w:tr>
      <w:tr w:rsidR="00955D32" w:rsidTr="00C147B1">
        <w:tc>
          <w:tcPr>
            <w:tcW w:w="4429" w:type="dxa"/>
          </w:tcPr>
          <w:p w:rsidR="00955D32" w:rsidRPr="00FA6C9E" w:rsidRDefault="00955D32" w:rsidP="000E7F67">
            <w:pPr>
              <w:spacing w:before="120" w:after="120"/>
              <w:rPr>
                <w:rFonts w:ascii="Times New Roman" w:hAnsi="Times New Roman"/>
                <w:szCs w:val="24"/>
              </w:rPr>
            </w:pPr>
            <w:r>
              <w:rPr>
                <w:rFonts w:ascii="Times New Roman" w:hAnsi="Times New Roman"/>
                <w:b/>
                <w:i/>
                <w:szCs w:val="24"/>
              </w:rPr>
              <w:t>Holistically/</w:t>
            </w:r>
            <w:r w:rsidR="000E7F67">
              <w:rPr>
                <w:rFonts w:ascii="Times New Roman" w:hAnsi="Times New Roman"/>
                <w:b/>
                <w:i/>
                <w:szCs w:val="24"/>
              </w:rPr>
              <w:t>thinking comprehensively</w:t>
            </w:r>
            <w:r w:rsidRPr="00FA6C9E">
              <w:rPr>
                <w:rFonts w:ascii="Times New Roman" w:hAnsi="Times New Roman"/>
                <w:b/>
                <w:i/>
                <w:szCs w:val="24"/>
              </w:rPr>
              <w:t>:</w:t>
            </w:r>
            <w:r w:rsidRPr="00FA6C9E">
              <w:rPr>
                <w:rFonts w:ascii="Times New Roman" w:hAnsi="Times New Roman"/>
                <w:szCs w:val="24"/>
              </w:rPr>
              <w:t xml:space="preserve"> being mindful that any specific situation is embedded in a larger context that either affects or is affected by FW management actions at any level; the ability to see the whole situation by studying its parts, to understand how they all fit together and identify what’s missing.</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szCs w:val="24"/>
              </w:rPr>
            </w:pPr>
            <w:r>
              <w:rPr>
                <w:rFonts w:ascii="Times New Roman" w:hAnsi="Times New Roman"/>
                <w:b/>
                <w:i/>
                <w:szCs w:val="24"/>
              </w:rPr>
              <w:lastRenderedPageBreak/>
              <w:t>I</w:t>
            </w:r>
            <w:r w:rsidRPr="00FA6C9E">
              <w:rPr>
                <w:rFonts w:ascii="Times New Roman" w:hAnsi="Times New Roman"/>
                <w:b/>
                <w:i/>
                <w:szCs w:val="24"/>
              </w:rPr>
              <w:t>nclusively:</w:t>
            </w:r>
            <w:r w:rsidRPr="00FA6C9E">
              <w:rPr>
                <w:rFonts w:ascii="Times New Roman" w:hAnsi="Times New Roman"/>
                <w:szCs w:val="24"/>
              </w:rPr>
              <w:t xml:space="preserve"> seeking information about and trying to include any primary and secondary stakeholders (potentially affected persons) in a managem</w:t>
            </w:r>
            <w:r w:rsidR="002D465F">
              <w:rPr>
                <w:rFonts w:ascii="Times New Roman" w:hAnsi="Times New Roman"/>
                <w:szCs w:val="24"/>
              </w:rPr>
              <w:t>ent decision or action; attempting</w:t>
            </w:r>
            <w:r w:rsidRPr="00FA6C9E">
              <w:rPr>
                <w:rFonts w:ascii="Times New Roman" w:hAnsi="Times New Roman"/>
                <w:szCs w:val="24"/>
              </w:rPr>
              <w:t xml:space="preserve"> to secure their input and involvement.</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b/>
                <w:i/>
                <w:szCs w:val="24"/>
              </w:rPr>
            </w:pPr>
            <w:r w:rsidRPr="00FA6C9E">
              <w:rPr>
                <w:rFonts w:ascii="Times New Roman" w:hAnsi="Times New Roman"/>
                <w:b/>
                <w:i/>
                <w:szCs w:val="24"/>
              </w:rPr>
              <w:t>Creatively/divergently/imaginatively:</w:t>
            </w:r>
            <w:r w:rsidRPr="00FA6C9E">
              <w:rPr>
                <w:rFonts w:ascii="Times New Roman" w:hAnsi="Times New Roman"/>
                <w:szCs w:val="24"/>
              </w:rPr>
              <w:t xml:space="preserve"> looking for opportunities to adapt or create entirely new solutions to a problem at hand without undue concern about diverging from conventional practice when situations call for it.</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13878" w:type="dxa"/>
            <w:gridSpan w:val="3"/>
            <w:shd w:val="clear" w:color="auto" w:fill="C5E0B3" w:themeFill="accent6" w:themeFillTint="66"/>
          </w:tcPr>
          <w:p w:rsidR="00955D32" w:rsidRDefault="00955D32" w:rsidP="00C147B1">
            <w:pPr>
              <w:jc w:val="center"/>
              <w:rPr>
                <w:b/>
                <w:u w:val="single"/>
              </w:rPr>
            </w:pPr>
            <w:r w:rsidRPr="004C1154">
              <w:rPr>
                <w:rFonts w:ascii="Times New Roman" w:hAnsi="Times New Roman"/>
                <w:b/>
              </w:rPr>
              <w:t>Self-disciplined</w:t>
            </w:r>
          </w:p>
        </w:tc>
      </w:tr>
      <w:tr w:rsidR="00955D32" w:rsidTr="00C147B1">
        <w:tc>
          <w:tcPr>
            <w:tcW w:w="4429" w:type="dxa"/>
          </w:tcPr>
          <w:p w:rsidR="00955D32" w:rsidRPr="00FA6C9E" w:rsidRDefault="00955D32" w:rsidP="002D465F">
            <w:pPr>
              <w:spacing w:before="120" w:after="120"/>
              <w:rPr>
                <w:rFonts w:ascii="Times New Roman" w:hAnsi="Times New Roman"/>
                <w:szCs w:val="24"/>
              </w:rPr>
            </w:pPr>
            <w:r w:rsidRPr="00FA6C9E">
              <w:rPr>
                <w:rFonts w:ascii="Times New Roman" w:hAnsi="Times New Roman"/>
                <w:b/>
                <w:i/>
                <w:szCs w:val="24"/>
              </w:rPr>
              <w:t>Scientifically:</w:t>
            </w:r>
            <w:r w:rsidRPr="00FA6C9E">
              <w:rPr>
                <w:rFonts w:ascii="Times New Roman" w:hAnsi="Times New Roman"/>
                <w:szCs w:val="24"/>
              </w:rPr>
              <w:t xml:space="preserve"> approaching technical assessments by means of scientific methods and principles; evaluat</w:t>
            </w:r>
            <w:r w:rsidR="002D465F">
              <w:rPr>
                <w:rFonts w:ascii="Times New Roman" w:hAnsi="Times New Roman"/>
                <w:szCs w:val="24"/>
              </w:rPr>
              <w:t>ing</w:t>
            </w:r>
            <w:r w:rsidRPr="00FA6C9E">
              <w:rPr>
                <w:rFonts w:ascii="Times New Roman" w:hAnsi="Times New Roman"/>
                <w:szCs w:val="24"/>
              </w:rPr>
              <w:t xml:space="preserve"> the scientific methods used to address an issue to ensure the conclusions or recommendations are sound.</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szCs w:val="24"/>
              </w:rPr>
            </w:pPr>
            <w:r w:rsidRPr="00FA6C9E">
              <w:rPr>
                <w:rFonts w:ascii="Times New Roman" w:hAnsi="Times New Roman"/>
                <w:b/>
                <w:i/>
                <w:szCs w:val="24"/>
              </w:rPr>
              <w:t>Logically:</w:t>
            </w:r>
            <w:r w:rsidRPr="00FA6C9E">
              <w:rPr>
                <w:rFonts w:ascii="Times New Roman" w:hAnsi="Times New Roman"/>
                <w:szCs w:val="24"/>
              </w:rPr>
              <w:t xml:space="preserve"> seeking understanding of a problem in a way that shows clear, sound reasoning and is obviously sensible to others under the circumstances.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szCs w:val="24"/>
              </w:rPr>
            </w:pPr>
            <w:r w:rsidRPr="00FA6C9E">
              <w:rPr>
                <w:rFonts w:ascii="Times New Roman" w:hAnsi="Times New Roman"/>
                <w:b/>
                <w:i/>
                <w:szCs w:val="24"/>
              </w:rPr>
              <w:t>Systematically:</w:t>
            </w:r>
            <w:r w:rsidRPr="00FA6C9E">
              <w:rPr>
                <w:rFonts w:ascii="Times New Roman" w:hAnsi="Times New Roman"/>
                <w:szCs w:val="24"/>
              </w:rPr>
              <w:t xml:space="preserve"> approaching technical assessments following a pre-determined plan in a fashion that can be recognized as methodical (e.g., manager’s model, structured decision making), with clear focus on stated objectives.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szCs w:val="24"/>
              </w:rPr>
            </w:pPr>
            <w:r w:rsidRPr="00FA6C9E">
              <w:rPr>
                <w:rFonts w:ascii="Times New Roman" w:hAnsi="Times New Roman"/>
                <w:b/>
                <w:i/>
                <w:szCs w:val="24"/>
              </w:rPr>
              <w:lastRenderedPageBreak/>
              <w:t>Analytically:</w:t>
            </w:r>
            <w:r w:rsidRPr="00FA6C9E">
              <w:rPr>
                <w:rFonts w:ascii="Times New Roman" w:hAnsi="Times New Roman"/>
                <w:szCs w:val="24"/>
              </w:rPr>
              <w:t xml:space="preserve"> examining things very carefully by taking an organized, thoughtful approach that helps define complex issues and resisting an unorganized stream-of-consciousness approach to thinking about a problem.</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szCs w:val="24"/>
              </w:rPr>
            </w:pPr>
            <w:r w:rsidRPr="00FA6C9E">
              <w:rPr>
                <w:rFonts w:ascii="Times New Roman" w:hAnsi="Times New Roman"/>
                <w:b/>
                <w:i/>
                <w:szCs w:val="24"/>
              </w:rPr>
              <w:t>Economically/efficiently:</w:t>
            </w:r>
            <w:r w:rsidRPr="00FA6C9E">
              <w:rPr>
                <w:rFonts w:ascii="Times New Roman" w:hAnsi="Times New Roman"/>
                <w:szCs w:val="24"/>
              </w:rPr>
              <w:t xml:space="preserve"> working or operating in a well-organized and competent way that gets good results with minimum wasted effort or expense, using no more funding, time, social capital and other resources than is necessary.</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before="120" w:after="120"/>
              <w:rPr>
                <w:rFonts w:ascii="Times New Roman" w:hAnsi="Times New Roman"/>
                <w:szCs w:val="24"/>
              </w:rPr>
            </w:pPr>
            <w:r>
              <w:rPr>
                <w:rFonts w:ascii="Times New Roman" w:hAnsi="Times New Roman"/>
                <w:b/>
                <w:i/>
                <w:szCs w:val="24"/>
              </w:rPr>
              <w:t>Impartially</w:t>
            </w:r>
            <w:r w:rsidRPr="00FA6C9E">
              <w:rPr>
                <w:rFonts w:ascii="Times New Roman" w:hAnsi="Times New Roman"/>
                <w:b/>
                <w:i/>
                <w:szCs w:val="24"/>
              </w:rPr>
              <w:t xml:space="preserve"> /objectively:</w:t>
            </w:r>
            <w:r w:rsidRPr="00FA6C9E">
              <w:rPr>
                <w:rFonts w:ascii="Times New Roman" w:hAnsi="Times New Roman"/>
                <w:szCs w:val="24"/>
              </w:rPr>
              <w:t xml:space="preserve"> recognizing and avoiding being influenced by one’s own personal feelings or opinions, or by others who expect special trea</w:t>
            </w:r>
            <w:r w:rsidR="00FA45EE">
              <w:rPr>
                <w:rFonts w:ascii="Times New Roman" w:hAnsi="Times New Roman"/>
                <w:szCs w:val="24"/>
              </w:rPr>
              <w:t xml:space="preserve">tment at the expense of being </w:t>
            </w:r>
            <w:r w:rsidRPr="00FA6C9E">
              <w:rPr>
                <w:rFonts w:ascii="Times New Roman" w:hAnsi="Times New Roman"/>
                <w:szCs w:val="24"/>
              </w:rPr>
              <w:t xml:space="preserve">fair to others or dismissive of undesirable effects on the resource. </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B6425" w:rsidRDefault="00955D32" w:rsidP="00C147B1">
            <w:pPr>
              <w:spacing w:before="120" w:after="120"/>
              <w:rPr>
                <w:rFonts w:ascii="Times New Roman" w:hAnsi="Times New Roman"/>
                <w:szCs w:val="24"/>
              </w:rPr>
            </w:pPr>
            <w:r w:rsidRPr="00FB6425">
              <w:rPr>
                <w:rFonts w:ascii="Times New Roman" w:hAnsi="Times New Roman"/>
                <w:b/>
                <w:i/>
                <w:szCs w:val="24"/>
              </w:rPr>
              <w:t>Ethically:</w:t>
            </w:r>
            <w:r w:rsidRPr="00FB6425">
              <w:rPr>
                <w:rFonts w:ascii="Times New Roman" w:hAnsi="Times New Roman"/>
                <w:szCs w:val="24"/>
              </w:rPr>
              <w:t xml:space="preserve"> operating in a morally good or correct manner that avoids or minimizes harm to people, FW or the environment; routinely considers disparate ethical positions </w:t>
            </w:r>
            <w:r w:rsidRPr="00FB6425">
              <w:rPr>
                <w:rFonts w:ascii="Times New Roman" w:hAnsi="Times New Roman"/>
                <w:i/>
                <w:szCs w:val="24"/>
              </w:rPr>
              <w:t>vis-a-vis</w:t>
            </w:r>
            <w:r w:rsidRPr="00FB6425">
              <w:rPr>
                <w:rFonts w:ascii="Times New Roman" w:hAnsi="Times New Roman"/>
                <w:szCs w:val="24"/>
              </w:rPr>
              <w:t xml:space="preserve"> a management issue.</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B6425" w:rsidRDefault="00955D32" w:rsidP="00C147B1">
            <w:pPr>
              <w:spacing w:before="120" w:after="120"/>
              <w:rPr>
                <w:rFonts w:ascii="Times New Roman" w:hAnsi="Times New Roman"/>
                <w:b/>
                <w:i/>
                <w:szCs w:val="24"/>
              </w:rPr>
            </w:pPr>
            <w:r w:rsidRPr="00FB6425">
              <w:rPr>
                <w:rFonts w:ascii="Times New Roman" w:hAnsi="Times New Roman"/>
                <w:b/>
                <w:i/>
                <w:szCs w:val="24"/>
              </w:rPr>
              <w:t>Patiently:</w:t>
            </w:r>
            <w:r w:rsidRPr="00FB6425">
              <w:rPr>
                <w:rFonts w:ascii="Times New Roman" w:hAnsi="Times New Roman"/>
                <w:szCs w:val="24"/>
              </w:rPr>
              <w:t xml:space="preserve"> tolerating delays and problems without becoming overly annoyed or anxious, and continuing to work on a project with a positive attitude despite difficulties encountered.</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bl>
    <w:p w:rsidR="00955D32" w:rsidRDefault="00955D32" w:rsidP="00955D32">
      <w:r>
        <w:br w:type="page"/>
      </w:r>
    </w:p>
    <w:tbl>
      <w:tblPr>
        <w:tblStyle w:val="TableGrid"/>
        <w:tblW w:w="13878" w:type="dxa"/>
        <w:tblInd w:w="-450" w:type="dxa"/>
        <w:tblLook w:val="04A0" w:firstRow="1" w:lastRow="0" w:firstColumn="1" w:lastColumn="0" w:noHBand="0" w:noVBand="1"/>
      </w:tblPr>
      <w:tblGrid>
        <w:gridCol w:w="4429"/>
        <w:gridCol w:w="4559"/>
        <w:gridCol w:w="4890"/>
      </w:tblGrid>
      <w:tr w:rsidR="00955D32" w:rsidTr="00C147B1">
        <w:tc>
          <w:tcPr>
            <w:tcW w:w="13878" w:type="dxa"/>
            <w:gridSpan w:val="3"/>
            <w:shd w:val="clear" w:color="auto" w:fill="C5E0B3" w:themeFill="accent6" w:themeFillTint="66"/>
          </w:tcPr>
          <w:p w:rsidR="00955D32" w:rsidRDefault="00955D32" w:rsidP="00C147B1">
            <w:pPr>
              <w:jc w:val="center"/>
              <w:rPr>
                <w:b/>
                <w:u w:val="single"/>
              </w:rPr>
            </w:pPr>
            <w:r w:rsidRPr="004C1154">
              <w:rPr>
                <w:rFonts w:ascii="Times New Roman" w:hAnsi="Times New Roman"/>
                <w:b/>
              </w:rPr>
              <w:lastRenderedPageBreak/>
              <w:t>Balanced Approach</w:t>
            </w:r>
          </w:p>
        </w:tc>
      </w:tr>
      <w:tr w:rsidR="00955D32" w:rsidTr="00C147B1">
        <w:tc>
          <w:tcPr>
            <w:tcW w:w="4429" w:type="dxa"/>
          </w:tcPr>
          <w:p w:rsidR="00955D32" w:rsidRPr="00BA4687" w:rsidRDefault="00955D32" w:rsidP="00C147B1">
            <w:pPr>
              <w:spacing w:after="120"/>
              <w:rPr>
                <w:rFonts w:ascii="Times New Roman" w:hAnsi="Times New Roman"/>
              </w:rPr>
            </w:pPr>
            <w:r w:rsidRPr="00466A52">
              <w:rPr>
                <w:rFonts w:ascii="Times New Roman" w:hAnsi="Times New Roman"/>
                <w:b/>
                <w:i/>
              </w:rPr>
              <w:t>Pragmatically:</w:t>
            </w:r>
            <w:r w:rsidRPr="00466A52">
              <w:rPr>
                <w:rFonts w:ascii="Times New Roman" w:hAnsi="Times New Roman"/>
              </w:rPr>
              <w:t xml:space="preserve"> operating in a sensible and realistic way that considers both practical and theoretical perspectives.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BA4687" w:rsidRDefault="00955D32" w:rsidP="00C147B1">
            <w:pPr>
              <w:spacing w:after="120"/>
              <w:rPr>
                <w:rFonts w:ascii="Times New Roman" w:hAnsi="Times New Roman"/>
              </w:rPr>
            </w:pPr>
            <w:r w:rsidRPr="00466A52">
              <w:rPr>
                <w:rFonts w:ascii="Times New Roman" w:hAnsi="Times New Roman"/>
                <w:b/>
                <w:i/>
              </w:rPr>
              <w:t>Proactively/strategically:</w:t>
            </w:r>
            <w:r w:rsidRPr="00466A52">
              <w:rPr>
                <w:rFonts w:ascii="Times New Roman" w:hAnsi="Times New Roman"/>
              </w:rPr>
              <w:t xml:space="preserve"> anticipating and being ready </w:t>
            </w:r>
            <w:r w:rsidRPr="0095233C">
              <w:rPr>
                <w:rFonts w:ascii="Times New Roman" w:hAnsi="Times New Roman"/>
              </w:rPr>
              <w:t xml:space="preserve">to control a situation rather than just respond to it after the fact and do so in a way that contributes to the achievement of long-term or overall aims and interests. </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BA4687" w:rsidRDefault="00955D32" w:rsidP="00C147B1">
            <w:pPr>
              <w:spacing w:after="120"/>
              <w:rPr>
                <w:rFonts w:ascii="Times New Roman" w:hAnsi="Times New Roman"/>
              </w:rPr>
            </w:pPr>
            <w:r w:rsidRPr="00466A52">
              <w:rPr>
                <w:rFonts w:ascii="Times New Roman" w:hAnsi="Times New Roman"/>
                <w:b/>
                <w:i/>
              </w:rPr>
              <w:t>Purposefully:</w:t>
            </w:r>
            <w:r w:rsidRPr="00466A52">
              <w:rPr>
                <w:rFonts w:ascii="Times New Roman" w:hAnsi="Times New Roman"/>
              </w:rPr>
              <w:t xml:space="preserve"> </w:t>
            </w:r>
            <w:r w:rsidRPr="0095233C">
              <w:rPr>
                <w:rFonts w:ascii="Times New Roman" w:hAnsi="Times New Roman"/>
              </w:rPr>
              <w:t>being oriented toward achievement of established objectives (results- or outcomes-oriented) rather than being overly focused on process (means).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BA4687" w:rsidRDefault="00955D32" w:rsidP="00C147B1">
            <w:pPr>
              <w:spacing w:after="120"/>
              <w:rPr>
                <w:rFonts w:ascii="Times New Roman" w:hAnsi="Times New Roman"/>
              </w:rPr>
            </w:pPr>
            <w:r w:rsidRPr="00466A52">
              <w:rPr>
                <w:rFonts w:ascii="Times New Roman" w:hAnsi="Times New Roman"/>
                <w:b/>
                <w:i/>
              </w:rPr>
              <w:t>Politically:</w:t>
            </w:r>
            <w:r w:rsidRPr="00466A52">
              <w:rPr>
                <w:rFonts w:ascii="Times New Roman" w:hAnsi="Times New Roman"/>
              </w:rPr>
              <w:t xml:space="preserve"> building a clear understanding of political ramifications of alternative choices, without allowing those realities to reduce integrity of the biological/ecological, social, and ethical assessments conducted to serve decision making.</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466A52" w:rsidRDefault="00955D32" w:rsidP="00C147B1">
            <w:pPr>
              <w:spacing w:after="120"/>
              <w:rPr>
                <w:rFonts w:ascii="Times New Roman" w:hAnsi="Times New Roman"/>
                <w:b/>
                <w:i/>
              </w:rPr>
            </w:pPr>
            <w:r>
              <w:rPr>
                <w:rFonts w:ascii="Times New Roman" w:hAnsi="Times New Roman"/>
                <w:b/>
                <w:i/>
              </w:rPr>
              <w:t>A</w:t>
            </w:r>
            <w:r w:rsidRPr="00466A52">
              <w:rPr>
                <w:rFonts w:ascii="Times New Roman" w:hAnsi="Times New Roman"/>
                <w:b/>
                <w:i/>
              </w:rPr>
              <w:t>daptably:</w:t>
            </w:r>
            <w:r w:rsidRPr="00466A52">
              <w:rPr>
                <w:rFonts w:ascii="Times New Roman" w:hAnsi="Times New Roman"/>
              </w:rPr>
              <w:t xml:space="preserve"> </w:t>
            </w:r>
            <w:r>
              <w:rPr>
                <w:rFonts w:ascii="Times New Roman" w:hAnsi="Times New Roman"/>
              </w:rPr>
              <w:t xml:space="preserve">accommodating </w:t>
            </w:r>
            <w:r w:rsidRPr="00466A52">
              <w:rPr>
                <w:rFonts w:ascii="Times New Roman" w:hAnsi="Times New Roman"/>
              </w:rPr>
              <w:t>change in process, protocol or program as needed to adapt to changing circumstances.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bl>
    <w:p w:rsidR="00955D32" w:rsidRDefault="00955D32" w:rsidP="00955D32">
      <w:r>
        <w:br w:type="page"/>
      </w:r>
    </w:p>
    <w:tbl>
      <w:tblPr>
        <w:tblStyle w:val="TableGrid"/>
        <w:tblW w:w="13878" w:type="dxa"/>
        <w:tblInd w:w="-450" w:type="dxa"/>
        <w:tblLook w:val="04A0" w:firstRow="1" w:lastRow="0" w:firstColumn="1" w:lastColumn="0" w:noHBand="0" w:noVBand="1"/>
      </w:tblPr>
      <w:tblGrid>
        <w:gridCol w:w="4429"/>
        <w:gridCol w:w="4559"/>
        <w:gridCol w:w="4890"/>
      </w:tblGrid>
      <w:tr w:rsidR="00955D32" w:rsidTr="00C147B1">
        <w:tc>
          <w:tcPr>
            <w:tcW w:w="13878" w:type="dxa"/>
            <w:gridSpan w:val="3"/>
            <w:shd w:val="clear" w:color="auto" w:fill="C5E0B3" w:themeFill="accent6" w:themeFillTint="66"/>
          </w:tcPr>
          <w:p w:rsidR="00955D32" w:rsidRDefault="00955D32" w:rsidP="00C147B1">
            <w:pPr>
              <w:jc w:val="center"/>
              <w:rPr>
                <w:b/>
                <w:u w:val="single"/>
              </w:rPr>
            </w:pPr>
            <w:r w:rsidRPr="00EC513F">
              <w:rPr>
                <w:rFonts w:ascii="Times New Roman" w:hAnsi="Times New Roman"/>
                <w:b/>
              </w:rPr>
              <w:lastRenderedPageBreak/>
              <w:t>Interactions with Others</w:t>
            </w:r>
          </w:p>
        </w:tc>
      </w:tr>
      <w:tr w:rsidR="00955D32" w:rsidTr="00C147B1">
        <w:tc>
          <w:tcPr>
            <w:tcW w:w="4429" w:type="dxa"/>
          </w:tcPr>
          <w:p w:rsidR="00955D32" w:rsidRPr="00FA6C9E" w:rsidRDefault="00955D32" w:rsidP="00C147B1">
            <w:pPr>
              <w:spacing w:after="120"/>
              <w:rPr>
                <w:rFonts w:ascii="Times New Roman" w:hAnsi="Times New Roman"/>
                <w:szCs w:val="24"/>
              </w:rPr>
            </w:pPr>
            <w:r w:rsidRPr="00FA6C9E">
              <w:rPr>
                <w:rFonts w:ascii="Times New Roman" w:hAnsi="Times New Roman"/>
                <w:b/>
                <w:i/>
                <w:szCs w:val="24"/>
              </w:rPr>
              <w:t>Attentively/listening actively:</w:t>
            </w:r>
            <w:r w:rsidRPr="00FA6C9E">
              <w:rPr>
                <w:rFonts w:ascii="Times New Roman" w:hAnsi="Times New Roman"/>
                <w:szCs w:val="24"/>
              </w:rPr>
              <w:t xml:space="preserve"> asking </w:t>
            </w:r>
            <w:r w:rsidRPr="00FA6C9E">
              <w:rPr>
                <w:rFonts w:ascii="Times New Roman" w:hAnsi="Times New Roman"/>
                <w:iCs/>
                <w:szCs w:val="24"/>
              </w:rPr>
              <w:t>stakeholders, co-workers and partners to share their thoughts, as well as listening to those offered unsolicited, whether or not they come from familiar or novel sources, or whether they represent views consistent or inconsistent with agency policy, professional convention or one’s own beliefs.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after="120"/>
              <w:rPr>
                <w:rFonts w:ascii="Times New Roman" w:hAnsi="Times New Roman"/>
                <w:szCs w:val="24"/>
              </w:rPr>
            </w:pPr>
            <w:r w:rsidRPr="00FA6C9E">
              <w:rPr>
                <w:rFonts w:ascii="Times New Roman" w:hAnsi="Times New Roman"/>
                <w:b/>
                <w:i/>
                <w:szCs w:val="24"/>
              </w:rPr>
              <w:t>Collaboratively:</w:t>
            </w:r>
            <w:r w:rsidRPr="00FA6C9E">
              <w:rPr>
                <w:rFonts w:ascii="Times New Roman" w:hAnsi="Times New Roman"/>
                <w:szCs w:val="24"/>
              </w:rPr>
              <w:t xml:space="preserve"> working in teams, populated with individuals from within and outside the agency who are willing to work together to achieve shared conservation goals.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after="120"/>
              <w:rPr>
                <w:rFonts w:ascii="Times New Roman" w:hAnsi="Times New Roman"/>
                <w:szCs w:val="24"/>
              </w:rPr>
            </w:pPr>
            <w:r w:rsidRPr="00FA6C9E">
              <w:rPr>
                <w:rFonts w:ascii="Times New Roman" w:hAnsi="Times New Roman"/>
                <w:b/>
                <w:i/>
                <w:szCs w:val="24"/>
              </w:rPr>
              <w:t>Humbly/respectfully:</w:t>
            </w:r>
            <w:r w:rsidRPr="00FA6C9E">
              <w:rPr>
                <w:rFonts w:ascii="Times New Roman" w:hAnsi="Times New Roman"/>
                <w:szCs w:val="24"/>
              </w:rPr>
              <w:t xml:space="preserve"> showing politeness, deference and humility when working with others, thereby avoiding appearing self-important or better than others.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after="120"/>
              <w:rPr>
                <w:rFonts w:ascii="Times New Roman" w:hAnsi="Times New Roman"/>
                <w:szCs w:val="24"/>
              </w:rPr>
            </w:pPr>
            <w:r w:rsidRPr="00FA6C9E">
              <w:rPr>
                <w:rFonts w:ascii="Times New Roman" w:hAnsi="Times New Roman"/>
                <w:b/>
                <w:i/>
                <w:szCs w:val="24"/>
              </w:rPr>
              <w:t>Transparently/truthfully/honestly:</w:t>
            </w:r>
            <w:r w:rsidRPr="00FA6C9E">
              <w:rPr>
                <w:rFonts w:ascii="Times New Roman" w:hAnsi="Times New Roman"/>
                <w:szCs w:val="24"/>
              </w:rPr>
              <w:t xml:space="preserve"> being truthful and candid, lacking obfuscation or deceit, and behaving in a way that demonstrates honesty.</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after="120"/>
              <w:rPr>
                <w:rFonts w:ascii="Times New Roman" w:hAnsi="Times New Roman"/>
                <w:szCs w:val="24"/>
              </w:rPr>
            </w:pPr>
            <w:r w:rsidRPr="00FA6C9E">
              <w:rPr>
                <w:rFonts w:ascii="Times New Roman" w:hAnsi="Times New Roman"/>
                <w:b/>
                <w:i/>
                <w:szCs w:val="24"/>
              </w:rPr>
              <w:t>Compassionately/</w:t>
            </w:r>
            <w:r>
              <w:rPr>
                <w:rFonts w:ascii="Times New Roman" w:hAnsi="Times New Roman"/>
                <w:b/>
                <w:i/>
                <w:szCs w:val="24"/>
              </w:rPr>
              <w:t>selflessly/</w:t>
            </w:r>
            <w:r w:rsidRPr="00FA6C9E">
              <w:rPr>
                <w:rFonts w:ascii="Times New Roman" w:hAnsi="Times New Roman"/>
                <w:b/>
                <w:i/>
                <w:szCs w:val="24"/>
              </w:rPr>
              <w:t>empathetically:</w:t>
            </w:r>
            <w:r w:rsidRPr="00FA6C9E">
              <w:rPr>
                <w:rFonts w:ascii="Times New Roman" w:hAnsi="Times New Roman"/>
                <w:szCs w:val="24"/>
              </w:rPr>
              <w:t xml:space="preserve"> readily comprehending and genuinely identifying with other people's feelings, attitudes and circumstances.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after="120"/>
              <w:rPr>
                <w:rFonts w:ascii="Times New Roman" w:hAnsi="Times New Roman"/>
                <w:szCs w:val="24"/>
              </w:rPr>
            </w:pPr>
            <w:r w:rsidRPr="00FA6C9E">
              <w:rPr>
                <w:rFonts w:ascii="Times New Roman" w:hAnsi="Times New Roman"/>
                <w:b/>
                <w:i/>
                <w:szCs w:val="24"/>
              </w:rPr>
              <w:t>Appreciatively/supportively:</w:t>
            </w:r>
            <w:r w:rsidRPr="00FA6C9E">
              <w:rPr>
                <w:rFonts w:ascii="Times New Roman" w:hAnsi="Times New Roman"/>
                <w:szCs w:val="24"/>
              </w:rPr>
              <w:t xml:space="preserve"> showing gratitude for contributions to conservation made by others.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after="120"/>
              <w:rPr>
                <w:rFonts w:ascii="Times New Roman" w:hAnsi="Times New Roman"/>
                <w:szCs w:val="24"/>
              </w:rPr>
            </w:pPr>
            <w:r w:rsidRPr="00FA6C9E">
              <w:rPr>
                <w:rFonts w:ascii="Times New Roman" w:hAnsi="Times New Roman"/>
                <w:b/>
                <w:i/>
                <w:szCs w:val="24"/>
              </w:rPr>
              <w:lastRenderedPageBreak/>
              <w:t>Passionately:</w:t>
            </w:r>
            <w:r w:rsidRPr="00FA6C9E">
              <w:rPr>
                <w:rFonts w:ascii="Times New Roman" w:hAnsi="Times New Roman"/>
                <w:szCs w:val="24"/>
              </w:rPr>
              <w:t xml:space="preserve"> openly conveying strong feelings, emotions or beliefs without intimidating others.</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r w:rsidR="00955D32" w:rsidTr="00C147B1">
        <w:tc>
          <w:tcPr>
            <w:tcW w:w="4429" w:type="dxa"/>
          </w:tcPr>
          <w:p w:rsidR="00955D32" w:rsidRPr="00FA6C9E" w:rsidRDefault="00955D32" w:rsidP="00C147B1">
            <w:pPr>
              <w:spacing w:after="120"/>
              <w:rPr>
                <w:rFonts w:ascii="Times New Roman" w:hAnsi="Times New Roman"/>
                <w:b/>
                <w:i/>
                <w:szCs w:val="24"/>
              </w:rPr>
            </w:pPr>
            <w:r w:rsidRPr="00FA6C9E">
              <w:rPr>
                <w:rFonts w:ascii="Times New Roman" w:hAnsi="Times New Roman"/>
                <w:b/>
                <w:i/>
                <w:szCs w:val="24"/>
              </w:rPr>
              <w:t xml:space="preserve">Optimistically/positively: </w:t>
            </w:r>
            <w:r w:rsidRPr="00FA6C9E">
              <w:rPr>
                <w:rFonts w:ascii="Times New Roman" w:hAnsi="Times New Roman"/>
                <w:szCs w:val="24"/>
              </w:rPr>
              <w:t>taking a favorable view of events or conditions and working in a way that expresses hope and confidence about the future.</w:t>
            </w:r>
          </w:p>
        </w:tc>
        <w:tc>
          <w:tcPr>
            <w:tcW w:w="4559" w:type="dxa"/>
          </w:tcPr>
          <w:p w:rsidR="00955D32" w:rsidRDefault="00955D32" w:rsidP="00C147B1">
            <w:pPr>
              <w:rPr>
                <w:b/>
                <w:u w:val="single"/>
              </w:rPr>
            </w:pPr>
          </w:p>
        </w:tc>
        <w:tc>
          <w:tcPr>
            <w:tcW w:w="4890" w:type="dxa"/>
          </w:tcPr>
          <w:p w:rsidR="00955D32" w:rsidRDefault="00955D32" w:rsidP="00C147B1">
            <w:pPr>
              <w:rPr>
                <w:b/>
                <w:u w:val="single"/>
              </w:rPr>
            </w:pPr>
          </w:p>
        </w:tc>
      </w:tr>
    </w:tbl>
    <w:p w:rsidR="00955D32" w:rsidRPr="006173B7" w:rsidRDefault="00955D32" w:rsidP="00955D32">
      <w:pPr>
        <w:ind w:left="-450"/>
        <w:rPr>
          <w:b/>
          <w:u w:val="single"/>
        </w:rPr>
      </w:pPr>
    </w:p>
    <w:p w:rsidR="00901593" w:rsidRDefault="00901593"/>
    <w:sectPr w:rsidR="00901593" w:rsidSect="00955D32">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A6C" w:rsidRDefault="00D11A6C" w:rsidP="002D23D2">
      <w:pPr>
        <w:spacing w:after="0" w:line="240" w:lineRule="auto"/>
      </w:pPr>
      <w:r>
        <w:separator/>
      </w:r>
    </w:p>
  </w:endnote>
  <w:endnote w:type="continuationSeparator" w:id="0">
    <w:p w:rsidR="00D11A6C" w:rsidRDefault="00D11A6C" w:rsidP="002D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D2" w:rsidRDefault="002D23D2" w:rsidP="002D23D2">
    <w:pPr>
      <w:pStyle w:val="Footer"/>
      <w:jc w:val="center"/>
    </w:pPr>
    <w:r>
      <w:t>This tool is part of the “</w:t>
    </w:r>
    <w:hyperlink r:id="rId1" w:history="1">
      <w:r w:rsidRPr="00E44FAD">
        <w:rPr>
          <w:rStyle w:val="Hyperlink"/>
        </w:rPr>
        <w:t>Accelerating Development of Reasoning and Judgment</w:t>
      </w:r>
    </w:hyperlink>
    <w:r>
      <w:t>” guide book.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A6C" w:rsidRDefault="00D11A6C" w:rsidP="002D23D2">
      <w:pPr>
        <w:spacing w:after="0" w:line="240" w:lineRule="auto"/>
      </w:pPr>
      <w:r>
        <w:separator/>
      </w:r>
    </w:p>
  </w:footnote>
  <w:footnote w:type="continuationSeparator" w:id="0">
    <w:p w:rsidR="00D11A6C" w:rsidRDefault="00D11A6C" w:rsidP="002D2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32"/>
    <w:rsid w:val="000E7F67"/>
    <w:rsid w:val="001A0D16"/>
    <w:rsid w:val="002D23D2"/>
    <w:rsid w:val="002D465F"/>
    <w:rsid w:val="006B6FA0"/>
    <w:rsid w:val="007A4F93"/>
    <w:rsid w:val="00901593"/>
    <w:rsid w:val="00955D32"/>
    <w:rsid w:val="00A154BA"/>
    <w:rsid w:val="00A450FF"/>
    <w:rsid w:val="00AB4963"/>
    <w:rsid w:val="00D11A6C"/>
    <w:rsid w:val="00E44FAD"/>
    <w:rsid w:val="00FA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1EF09-414A-4F83-B10E-7EAC451B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32"/>
    <w:rPr>
      <w:sz w:val="24"/>
    </w:rPr>
  </w:style>
  <w:style w:type="paragraph" w:styleId="Heading2">
    <w:name w:val="heading 2"/>
    <w:basedOn w:val="Normal"/>
    <w:next w:val="Normal"/>
    <w:link w:val="Heading2Char"/>
    <w:uiPriority w:val="9"/>
    <w:unhideWhenUsed/>
    <w:qFormat/>
    <w:rsid w:val="00955D32"/>
    <w:pPr>
      <w:keepNext/>
      <w:keepLines/>
      <w:spacing w:before="40" w:after="0"/>
      <w:outlineLvl w:val="1"/>
    </w:pPr>
    <w:rPr>
      <w:rFonts w:asciiTheme="majorHAnsi" w:eastAsiaTheme="majorEastAsia" w:hAnsiTheme="majorHAnsi" w:cstheme="majorBidi"/>
      <w:b/>
      <w:smallCap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D32"/>
    <w:rPr>
      <w:rFonts w:asciiTheme="majorHAnsi" w:eastAsiaTheme="majorEastAsia" w:hAnsiTheme="majorHAnsi" w:cstheme="majorBidi"/>
      <w:b/>
      <w:smallCaps/>
      <w:sz w:val="32"/>
      <w:szCs w:val="26"/>
    </w:rPr>
  </w:style>
  <w:style w:type="table" w:styleId="TableGrid">
    <w:name w:val="Table Grid"/>
    <w:basedOn w:val="TableNormal"/>
    <w:uiPriority w:val="59"/>
    <w:rsid w:val="0095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D2"/>
    <w:rPr>
      <w:sz w:val="24"/>
    </w:rPr>
  </w:style>
  <w:style w:type="paragraph" w:styleId="Footer">
    <w:name w:val="footer"/>
    <w:basedOn w:val="Normal"/>
    <w:link w:val="FooterChar"/>
    <w:uiPriority w:val="99"/>
    <w:unhideWhenUsed/>
    <w:rsid w:val="002D2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D2"/>
    <w:rPr>
      <w:sz w:val="24"/>
    </w:rPr>
  </w:style>
  <w:style w:type="character" w:styleId="Hyperlink">
    <w:name w:val="Hyperlink"/>
    <w:basedOn w:val="DefaultParagraphFont"/>
    <w:uiPriority w:val="99"/>
    <w:unhideWhenUsed/>
    <w:rsid w:val="00E44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fishwildlife.org/download_file/view/2972/3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 Baumer</dc:creator>
  <cp:keywords/>
  <dc:description/>
  <cp:lastModifiedBy>Meghan S. Baumer</cp:lastModifiedBy>
  <cp:revision>8</cp:revision>
  <dcterms:created xsi:type="dcterms:W3CDTF">2020-08-18T19:06:00Z</dcterms:created>
  <dcterms:modified xsi:type="dcterms:W3CDTF">2020-12-15T22:05:00Z</dcterms:modified>
</cp:coreProperties>
</file>