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A2F4" w14:textId="77777777" w:rsidR="008B6C68" w:rsidRDefault="008B6C68" w:rsidP="008B6C68">
      <w:pPr>
        <w:pStyle w:val="Heading1"/>
        <w:ind w:left="720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2F2A8218" wp14:editId="33EA120D">
            <wp:extent cx="1282759" cy="1247775"/>
            <wp:effectExtent l="0" t="0" r="0" b="0"/>
            <wp:docPr id="1058141427" name="Picture 1" descr="A green and white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41427" name="Picture 1" descr="A green and white logo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38" cy="1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9530" w14:textId="35C35729" w:rsidR="002F32C7" w:rsidRPr="00CD58FA" w:rsidRDefault="00000000" w:rsidP="009D7835">
      <w:pPr>
        <w:pStyle w:val="Heading1"/>
        <w:ind w:left="720"/>
        <w:rPr>
          <w:color w:val="auto"/>
        </w:rPr>
      </w:pPr>
      <w:r w:rsidRPr="00CD58FA">
        <w:rPr>
          <w:color w:val="auto"/>
        </w:rPr>
        <w:t>Minutes of the Sustainable Use of Wildlife Committee Meeting</w:t>
      </w:r>
    </w:p>
    <w:p w14:paraId="38234035" w14:textId="77777777" w:rsidR="002F32C7" w:rsidRPr="00CD58FA" w:rsidRDefault="00000000" w:rsidP="009D7835">
      <w:pPr>
        <w:pStyle w:val="ListParagraph"/>
      </w:pPr>
      <w:r w:rsidRPr="00CD58FA">
        <w:t>90th North American Wildlife and Natural Resources Conference</w:t>
      </w:r>
      <w:r w:rsidRPr="00CD58FA">
        <w:br/>
        <w:t>Galt House Hotel – Louisville, Kentucky</w:t>
      </w:r>
      <w:r w:rsidRPr="00CD58FA">
        <w:br/>
        <w:t>Wednesday, March 12, 2025</w:t>
      </w:r>
      <w:r w:rsidRPr="00CD58FA">
        <w:br/>
        <w:t>1:15 PM – 3:15 PM (EDT)</w:t>
      </w:r>
      <w:r w:rsidRPr="00CD58FA">
        <w:br/>
      </w:r>
      <w:r w:rsidRPr="00CD58FA">
        <w:br/>
        <w:t>Chair: Vacant</w:t>
      </w:r>
      <w:r w:rsidRPr="00CD58FA">
        <w:br/>
        <w:t>Vice-Chair: Dave Kay (Alberta)</w:t>
      </w:r>
      <w:r w:rsidRPr="00CD58FA">
        <w:br/>
        <w:t>Acting Chair for this meeting: Gordon Batcheller</w:t>
      </w:r>
    </w:p>
    <w:p w14:paraId="3B630F11" w14:textId="77777777" w:rsidR="002F32C7" w:rsidRPr="00CD58FA" w:rsidRDefault="00000000" w:rsidP="009D7835">
      <w:pPr>
        <w:pStyle w:val="Heading2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Committee Charge</w:t>
      </w:r>
    </w:p>
    <w:p w14:paraId="6245C289" w14:textId="77777777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Advocate the North American Model of Fish and Wildlife Conservation and promote the sustainable use of fish and wildlife resources at the international level.</w:t>
      </w:r>
    </w:p>
    <w:p w14:paraId="2944E6ED" w14:textId="77777777" w:rsidR="002F32C7" w:rsidRPr="00CD58FA" w:rsidRDefault="00000000" w:rsidP="009D7835">
      <w:pPr>
        <w:pStyle w:val="Heading2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Agenda and Minutes</w:t>
      </w:r>
    </w:p>
    <w:p w14:paraId="535BCDD1" w14:textId="77777777" w:rsidR="002F32C7" w:rsidRPr="00CD58FA" w:rsidRDefault="00000000" w:rsidP="009D7835">
      <w:pPr>
        <w:pStyle w:val="Heading3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Agenda review, adjustments, and opening comments (Gordon Batcheller, Acting Chair)</w:t>
      </w:r>
    </w:p>
    <w:p w14:paraId="03F39BDA" w14:textId="77777777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Gordon Batcheller opened the meeting at 1:15 PM, welcomed attendees, and thanked members for their participation.</w:t>
      </w:r>
      <w:r w:rsidRPr="00CD58FA">
        <w:br/>
        <w:t>- Highlighted the importance of the committee’s mission to advocate for the North American Model of Fish and Wildlife Conservation and promote sustainable use on an international level.</w:t>
      </w:r>
      <w:r w:rsidRPr="00CD58FA">
        <w:br/>
        <w:t>- Noted the absence of a permanent chair and thanked Vice-Chair Dave Kay for his continued support.</w:t>
      </w:r>
      <w:r w:rsidRPr="00CD58FA">
        <w:br/>
        <w:t>- Emphasized the significance of the upcoming discussions given current challenges in wildlife policy, international trade, and public perception of sustainable use.</w:t>
      </w:r>
    </w:p>
    <w:p w14:paraId="33AEB444" w14:textId="77777777" w:rsidR="002F32C7" w:rsidRPr="00CD58FA" w:rsidRDefault="00000000" w:rsidP="009D7835">
      <w:pPr>
        <w:pStyle w:val="Heading3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Approval of Minutes from the previous meeting (Gordon Batcheller, Acting Chair)</w:t>
      </w:r>
    </w:p>
    <w:p w14:paraId="504665C6" w14:textId="77777777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The minutes from the previous meeting were reviewed.</w:t>
      </w:r>
      <w:r w:rsidRPr="00CD58FA">
        <w:br/>
        <w:t>- A motion to approve the minutes was made, seconded, and approved unanimously.</w:t>
      </w:r>
      <w:r w:rsidRPr="00CD58FA">
        <w:br/>
        <w:t>- No corrections or amendments were requested.</w:t>
      </w:r>
    </w:p>
    <w:p w14:paraId="37BB4B4D" w14:textId="77777777" w:rsidR="002F32C7" w:rsidRPr="00CD58FA" w:rsidRDefault="00000000" w:rsidP="009D7835">
      <w:pPr>
        <w:pStyle w:val="Heading3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lastRenderedPageBreak/>
        <w:t>Office of Conservation Investment; update on National Survey of Fishing, Hunting, and Wildlife Associated Recreation Addendum Reports (Tom Decker, USFWS)</w:t>
      </w:r>
    </w:p>
    <w:p w14:paraId="274491CE" w14:textId="77777777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Tom provided an update on the National Survey of Fishing, Hunting, and Wildlife-Associated Recreation Addendum Reports.</w:t>
      </w:r>
      <w:r w:rsidRPr="00CD58FA">
        <w:br/>
        <w:t>- Reports will offer deeper insights into trends related to participation in hunting, fishing, and wildlife recreation.</w:t>
      </w:r>
      <w:r w:rsidRPr="00CD58FA">
        <w:br/>
        <w:t>- These data will help inform agency decisions and funding allocations under the Wildlife and Sport Fish Restoration Program.</w:t>
      </w:r>
      <w:r w:rsidRPr="00CD58FA">
        <w:br/>
        <w:t>- A timeline for release of the addendum reports was provided, with expected publication later in 2025.</w:t>
      </w:r>
      <w:r w:rsidRPr="00CD58FA">
        <w:br/>
        <w:t>- Committee members discussed ways to integrate these data into ongoing multistate grant projects and communications initiatives.</w:t>
      </w:r>
      <w:r w:rsidRPr="00CD58FA">
        <w:br/>
        <w:t>Key Outcome: Committee members will receive draft reports for review once available.</w:t>
      </w:r>
    </w:p>
    <w:p w14:paraId="0C9A5498" w14:textId="77777777" w:rsidR="002F32C7" w:rsidRPr="00CD58FA" w:rsidRDefault="00000000" w:rsidP="009D7835">
      <w:pPr>
        <w:pStyle w:val="Heading3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Update on CITES  (Deb Hahn, AFWA)</w:t>
      </w:r>
    </w:p>
    <w:p w14:paraId="17AC0D02" w14:textId="77777777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Deb provided an overview of CITES-related issues relevant to North American wildlife management.</w:t>
      </w:r>
      <w:r w:rsidRPr="00CD58FA">
        <w:br/>
        <w:t>- Discussed recent actions at the CITES Standing Committee and preparations for the next Conference of the Parties (CoP).</w:t>
      </w:r>
      <w:r w:rsidRPr="00CD58FA">
        <w:br/>
        <w:t>- Noted ongoing discussions about species listings that could impact state and provincial wildlife management authorities, including those related to furbearers and large carnivores.</w:t>
      </w:r>
      <w:r w:rsidRPr="00CD58FA">
        <w:br/>
        <w:t>- Highlighted AFWA’s role in coordinating with the U.S. Fish and Wildlife Service (USFWS) and Canadian and Mexican partners to ensure science-based decisions.</w:t>
      </w:r>
      <w:r w:rsidRPr="00CD58FA">
        <w:br/>
        <w:t>Action Item: AFWA will distribute a briefing document summarizing CITES priorities to committee members.</w:t>
      </w:r>
    </w:p>
    <w:p w14:paraId="3E7BCBA3" w14:textId="77777777" w:rsidR="002F32C7" w:rsidRPr="00CD58FA" w:rsidRDefault="00000000" w:rsidP="009D7835">
      <w:pPr>
        <w:pStyle w:val="Heading3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Update from Conservation Visions (Shane Mahoney)</w:t>
      </w:r>
    </w:p>
    <w:p w14:paraId="2E3FF1C0" w14:textId="77777777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Shane shared updates from Conservation Visions, focusing on global initiatives promoting sustainable use as a conservation tool.</w:t>
      </w:r>
      <w:r w:rsidRPr="00CD58FA">
        <w:br/>
        <w:t>- Reviewed recent public engagement campaigns emphasizing the cultural and economic value of hunting and trapping.</w:t>
      </w:r>
      <w:r w:rsidRPr="00CD58FA">
        <w:br/>
        <w:t>- Discussed partnerships with AFWA and international organizations to combat misinformation about sustainable use.</w:t>
      </w:r>
      <w:r w:rsidRPr="00CD58FA">
        <w:br/>
        <w:t>- Provided updates on the Wild Harvest Initiative, including new data on the food contributions of recreational hunting and trapping in North America.</w:t>
      </w:r>
    </w:p>
    <w:p w14:paraId="662A1BCE" w14:textId="77777777" w:rsidR="002F32C7" w:rsidRPr="00CD58FA" w:rsidRDefault="00000000" w:rsidP="009D7835">
      <w:pPr>
        <w:pStyle w:val="Heading3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Safari Club International (Chris Tymeson, Regina Lennox, Bee Frederick)</w:t>
      </w:r>
    </w:p>
    <w:p w14:paraId="78798B7E" w14:textId="54739175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Safari Club International (SCI) representative</w:t>
      </w:r>
      <w:r w:rsidR="007C0620">
        <w:t>s</w:t>
      </w:r>
      <w:r w:rsidRPr="00CD58FA">
        <w:t xml:space="preserve"> discussed their current efforts to support sustainable wildlife use.</w:t>
      </w:r>
      <w:r w:rsidRPr="00CD58FA">
        <w:br/>
        <w:t>- Legislative updates at both federal and state levels were reviewed, with an emphasis on defending regulated hunting and trapping.</w:t>
      </w:r>
      <w:r w:rsidRPr="00CD58FA">
        <w:br/>
        <w:t>- Shared outreach strategies to educate policymakers and the public about the benefits of sustainable use.</w:t>
      </w:r>
      <w:r w:rsidRPr="00CD58FA">
        <w:br/>
        <w:t>- Outlined SCI’s collaboration with AFWA and other conservation groups on shared priorities.</w:t>
      </w:r>
    </w:p>
    <w:p w14:paraId="69E962EC" w14:textId="77777777" w:rsidR="002F32C7" w:rsidRPr="00CD58FA" w:rsidRDefault="00000000" w:rsidP="009D7835">
      <w:pPr>
        <w:pStyle w:val="Heading3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The Louisiana Black Bear Story (Regina Lennox, Maria Davidson)</w:t>
      </w:r>
    </w:p>
    <w:p w14:paraId="3984E535" w14:textId="49921EE1" w:rsidR="002F32C7" w:rsidRPr="00CD58FA" w:rsidRDefault="008D2EBA" w:rsidP="009D7835">
      <w:pPr>
        <w:pStyle w:val="ListParagraph"/>
        <w:numPr>
          <w:ilvl w:val="0"/>
          <w:numId w:val="10"/>
        </w:numPr>
      </w:pPr>
      <w:r>
        <w:t>Regina Lennox</w:t>
      </w:r>
      <w:r w:rsidR="00000000" w:rsidRPr="00CD58FA">
        <w:t xml:space="preserve"> shared the history of Louisiana black bear conservation, from population decline to recovery and delisting from the Endangered Species Act.</w:t>
      </w:r>
      <w:r w:rsidR="00000000" w:rsidRPr="00CD58FA">
        <w:br/>
        <w:t>- Regina highlighted legal and policy aspects of the species’ recovery, including ongoing efforts to ensure habitat protection and population monitoring.</w:t>
      </w:r>
      <w:r w:rsidR="00000000" w:rsidRPr="00CD58FA">
        <w:br/>
        <w:t>- Committee members discussed how the Louisiana black bear case could serve as a model for other species recovery efforts.</w:t>
      </w:r>
    </w:p>
    <w:p w14:paraId="3A59E431" w14:textId="77777777" w:rsidR="002F32C7" w:rsidRPr="00CD58FA" w:rsidRDefault="00000000" w:rsidP="009D7835">
      <w:pPr>
        <w:pStyle w:val="Heading3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The sustainable use of black bear fur in international trade (Bryant)</w:t>
      </w:r>
    </w:p>
    <w:p w14:paraId="2593FFA6" w14:textId="77777777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Bryant discussed the role of black bear fur in international trade, emphasizing sustainable practices and regulatory frameworks.</w:t>
      </w:r>
      <w:r w:rsidRPr="00CD58FA">
        <w:br/>
        <w:t>- Outlined current demand in global markets and the importance of ensuring legal, traceable, and sustainable trade.</w:t>
      </w:r>
      <w:r w:rsidRPr="00CD58FA">
        <w:br/>
        <w:t>- Highlighted the role of CITES tagging requirements in maintaining transparency and preventing illegal trade.</w:t>
      </w:r>
      <w:r w:rsidRPr="00CD58FA">
        <w:br/>
        <w:t>- Emphasized the benefits to local economies and conservation programs funded by regulated harvest.</w:t>
      </w:r>
    </w:p>
    <w:p w14:paraId="39C34099" w14:textId="77777777" w:rsidR="002F32C7" w:rsidRPr="00CD58FA" w:rsidRDefault="00000000" w:rsidP="009D7835">
      <w:pPr>
        <w:pStyle w:val="Heading3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Current and Future Multistate Grants/Best Management Practices for Trapping Program (Bryant)</w:t>
      </w:r>
    </w:p>
    <w:p w14:paraId="1291F764" w14:textId="77777777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Bryant provided an update on current and future Multistate Conservation Grants related to trapping and furbearer management.</w:t>
      </w:r>
      <w:r w:rsidRPr="00CD58FA">
        <w:br/>
        <w:t>- Reported on progress of the Best Management Practices (BMP) for Trapping Program, including ongoing fieldwork across multiple states and recent necropsy evaluations.</w:t>
      </w:r>
      <w:r w:rsidRPr="00CD58FA">
        <w:br/>
        <w:t>- Shared details on upcoming grant proposals to expand BMP testing to additional species and improve public communications about humane trapping practices.</w:t>
      </w:r>
      <w:r w:rsidRPr="00CD58FA">
        <w:br/>
        <w:t>- Committee discussed potential opportunities for collaboration and additional funding sources.</w:t>
      </w:r>
      <w:r w:rsidRPr="00CD58FA">
        <w:br/>
        <w:t>Key Outcome: Members expressed strong support for continuing the BMP program and agreed to explore co-funding opportunities.</w:t>
      </w:r>
    </w:p>
    <w:p w14:paraId="04CC6796" w14:textId="77777777" w:rsidR="002F32C7" w:rsidRPr="00CD58FA" w:rsidRDefault="00000000" w:rsidP="009D7835">
      <w:pPr>
        <w:pStyle w:val="Heading3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Update: Canadian Trap Testing and Certification Program (Mike O’Brien, Fur Institute of Canada)</w:t>
      </w:r>
    </w:p>
    <w:p w14:paraId="30AE9812" w14:textId="77777777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Mike reported on advancements in Canada’s trap testing and certification process.</w:t>
      </w:r>
      <w:r w:rsidRPr="00CD58FA">
        <w:br/>
        <w:t>- Reviewed updates to trap performance standards and testing protocols aligned with international humane trapping standards.</w:t>
      </w:r>
      <w:r w:rsidRPr="00CD58FA">
        <w:br/>
        <w:t>- Discussed cross-border collaboration with U.S. agencies and organizations to harmonize trapping standards.</w:t>
      </w:r>
      <w:r w:rsidRPr="00CD58FA">
        <w:br/>
        <w:t>- Highlighted new research initiatives aimed at improving trap selectivity and reducing non-target captures.</w:t>
      </w:r>
      <w:r w:rsidRPr="00CD58FA">
        <w:br/>
        <w:t>Action Item: AFWA and the Fur Institute of Canada will coordinate to share trap testing data and best practices.</w:t>
      </w:r>
    </w:p>
    <w:p w14:paraId="350CB552" w14:textId="77777777" w:rsidR="002F32C7" w:rsidRPr="00CD58FA" w:rsidRDefault="00000000" w:rsidP="009D7835">
      <w:pPr>
        <w:pStyle w:val="Heading2"/>
        <w:numPr>
          <w:ilvl w:val="0"/>
          <w:numId w:val="10"/>
        </w:numPr>
        <w:rPr>
          <w:color w:val="auto"/>
        </w:rPr>
      </w:pPr>
      <w:r w:rsidRPr="00CD58FA">
        <w:rPr>
          <w:color w:val="auto"/>
        </w:rPr>
        <w:t>Adjournment</w:t>
      </w:r>
    </w:p>
    <w:p w14:paraId="4394C8E8" w14:textId="3D95F8A2" w:rsidR="002F32C7" w:rsidRPr="00CD58FA" w:rsidRDefault="00000000" w:rsidP="009D7835">
      <w:pPr>
        <w:pStyle w:val="ListParagraph"/>
        <w:numPr>
          <w:ilvl w:val="0"/>
          <w:numId w:val="10"/>
        </w:numPr>
      </w:pPr>
      <w:r w:rsidRPr="00CD58FA">
        <w:t>Acting Chair Gordon Batcheller thanked all presenters and participants for their contributions.</w:t>
      </w:r>
      <w:r w:rsidRPr="00CD58FA">
        <w:br/>
        <w:t>- The meeting was adjourned at 3:</w:t>
      </w:r>
      <w:r w:rsidR="00EB177E">
        <w:t>30</w:t>
      </w:r>
      <w:r w:rsidRPr="00CD58FA">
        <w:t xml:space="preserve"> PM.</w:t>
      </w:r>
      <w:r w:rsidRPr="00CD58FA">
        <w:br/>
        <w:t>- Gordon encouraged members to continue collaboration through the Sustainable Use of Wildlife Committee and associated working groups, particularly on issues impacting the North American Model of Wildlife Conservation.</w:t>
      </w:r>
    </w:p>
    <w:sectPr w:rsidR="002F32C7" w:rsidRPr="00CD58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9B6371"/>
    <w:multiLevelType w:val="hybridMultilevel"/>
    <w:tmpl w:val="EAD2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4404"/>
    <w:multiLevelType w:val="hybridMultilevel"/>
    <w:tmpl w:val="1212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636740">
    <w:abstractNumId w:val="8"/>
  </w:num>
  <w:num w:numId="2" w16cid:durableId="2025016483">
    <w:abstractNumId w:val="6"/>
  </w:num>
  <w:num w:numId="3" w16cid:durableId="2120491138">
    <w:abstractNumId w:val="5"/>
  </w:num>
  <w:num w:numId="4" w16cid:durableId="1384519134">
    <w:abstractNumId w:val="4"/>
  </w:num>
  <w:num w:numId="5" w16cid:durableId="1173951410">
    <w:abstractNumId w:val="7"/>
  </w:num>
  <w:num w:numId="6" w16cid:durableId="178662014">
    <w:abstractNumId w:val="3"/>
  </w:num>
  <w:num w:numId="7" w16cid:durableId="1469783136">
    <w:abstractNumId w:val="2"/>
  </w:num>
  <w:num w:numId="8" w16cid:durableId="1581868468">
    <w:abstractNumId w:val="1"/>
  </w:num>
  <w:num w:numId="9" w16cid:durableId="867139347">
    <w:abstractNumId w:val="0"/>
  </w:num>
  <w:num w:numId="10" w16cid:durableId="84689365">
    <w:abstractNumId w:val="10"/>
  </w:num>
  <w:num w:numId="11" w16cid:durableId="577179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32C7"/>
    <w:rsid w:val="00326F90"/>
    <w:rsid w:val="006315DA"/>
    <w:rsid w:val="007C0620"/>
    <w:rsid w:val="00880FC7"/>
    <w:rsid w:val="008B6C68"/>
    <w:rsid w:val="008D2EBA"/>
    <w:rsid w:val="009D7835"/>
    <w:rsid w:val="00AA1D8D"/>
    <w:rsid w:val="00B47730"/>
    <w:rsid w:val="00CB0664"/>
    <w:rsid w:val="00CD58FA"/>
    <w:rsid w:val="00EB17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8769D"/>
  <w14:defaultImageDpi w14:val="300"/>
  <w15:docId w15:val="{9C75010D-457A-463D-B1B8-224FDF36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Bryant White</cp:lastModifiedBy>
  <cp:revision>8</cp:revision>
  <dcterms:created xsi:type="dcterms:W3CDTF">2025-09-19T23:22:00Z</dcterms:created>
  <dcterms:modified xsi:type="dcterms:W3CDTF">2025-09-19T23:26:00Z</dcterms:modified>
  <cp:category/>
</cp:coreProperties>
</file>